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4FA7" w14:textId="77777777" w:rsidR="0097331F" w:rsidRPr="00B83420" w:rsidRDefault="0097331F" w:rsidP="0097331F">
      <w:pPr>
        <w:jc w:val="center"/>
        <w:rPr>
          <w:rFonts w:ascii="Arial" w:hAnsi="Arial" w:cs="Arial"/>
          <w:b/>
          <w:bCs/>
          <w:color w:val="312783"/>
          <w:sz w:val="20"/>
          <w:szCs w:val="20"/>
          <w:lang w:val="de-DE"/>
        </w:rPr>
      </w:pPr>
    </w:p>
    <w:p w14:paraId="482F04FF" w14:textId="10185578" w:rsidR="0097331F" w:rsidRPr="0097331F" w:rsidRDefault="0097331F" w:rsidP="0097331F">
      <w:pPr>
        <w:jc w:val="center"/>
        <w:rPr>
          <w:rFonts w:ascii="Arial" w:hAnsi="Arial" w:cs="Arial"/>
          <w:b/>
          <w:bCs/>
          <w:color w:val="312783"/>
          <w:lang w:val="de-DE"/>
        </w:rPr>
      </w:pPr>
      <w:r w:rsidRPr="0097331F">
        <w:rPr>
          <w:rFonts w:ascii="Arial" w:hAnsi="Arial" w:cs="Arial"/>
          <w:b/>
          <w:bCs/>
          <w:color w:val="312783"/>
          <w:lang w:val="de-DE"/>
        </w:rPr>
        <w:t xml:space="preserve">Pressemitteilung des Kreisamtes der </w:t>
      </w:r>
      <w:r w:rsidR="00EE7603">
        <w:rPr>
          <w:rFonts w:ascii="Arial" w:hAnsi="Arial" w:cs="Arial"/>
          <w:b/>
          <w:bCs/>
          <w:color w:val="312783"/>
          <w:lang w:val="de-DE"/>
        </w:rPr>
        <w:t xml:space="preserve">Karlsbader </w:t>
      </w:r>
      <w:r w:rsidRPr="0097331F">
        <w:rPr>
          <w:rFonts w:ascii="Arial" w:hAnsi="Arial" w:cs="Arial"/>
          <w:b/>
          <w:bCs/>
          <w:color w:val="312783"/>
          <w:lang w:val="de-DE"/>
        </w:rPr>
        <w:t xml:space="preserve">Region </w:t>
      </w:r>
    </w:p>
    <w:p w14:paraId="4EDF7D35" w14:textId="2892E101" w:rsidR="0097331F" w:rsidRPr="0097331F" w:rsidRDefault="0097331F" w:rsidP="0097331F">
      <w:pPr>
        <w:rPr>
          <w:rFonts w:ascii="Arial" w:hAnsi="Arial" w:cs="Arial"/>
          <w:b/>
          <w:bCs/>
          <w:color w:val="312783"/>
          <w:sz w:val="20"/>
          <w:szCs w:val="20"/>
          <w:lang w:val="de-DE"/>
        </w:rPr>
      </w:pPr>
      <w:r w:rsidRPr="0097331F">
        <w:rPr>
          <w:rFonts w:ascii="Arial" w:hAnsi="Arial" w:cs="Arial"/>
          <w:b/>
          <w:bCs/>
          <w:color w:val="312783"/>
          <w:sz w:val="20"/>
          <w:szCs w:val="20"/>
          <w:lang w:val="de-DE"/>
        </w:rPr>
        <w:t xml:space="preserve">Die </w:t>
      </w:r>
      <w:r w:rsidRPr="00B83420">
        <w:rPr>
          <w:rFonts w:ascii="Arial" w:hAnsi="Arial" w:cs="Arial"/>
          <w:b/>
          <w:bCs/>
          <w:color w:val="312783"/>
          <w:sz w:val="20"/>
          <w:szCs w:val="20"/>
          <w:lang w:val="de-DE"/>
        </w:rPr>
        <w:t xml:space="preserve">Karlsbader </w:t>
      </w:r>
      <w:r w:rsidRPr="0097331F">
        <w:rPr>
          <w:rFonts w:ascii="Arial" w:hAnsi="Arial" w:cs="Arial"/>
          <w:b/>
          <w:bCs/>
          <w:color w:val="312783"/>
          <w:sz w:val="20"/>
          <w:szCs w:val="20"/>
          <w:lang w:val="de-DE"/>
        </w:rPr>
        <w:t>Region ist sicher – die Hepatitis-A-Fälle sind lokal begrenzt und betreffen weder Touristen noch Kurgäste</w:t>
      </w:r>
    </w:p>
    <w:p w14:paraId="6ED33A89" w14:textId="38128D80" w:rsidR="0097331F" w:rsidRDefault="0097331F" w:rsidP="0097331F">
      <w:pPr>
        <w:rPr>
          <w:rFonts w:ascii="Arial" w:hAnsi="Arial" w:cs="Arial"/>
          <w:color w:val="312783"/>
          <w:sz w:val="20"/>
          <w:szCs w:val="20"/>
          <w:lang w:val="de-DE"/>
        </w:rPr>
      </w:pPr>
      <w:r w:rsidRPr="0097331F">
        <w:rPr>
          <w:rFonts w:ascii="Arial" w:hAnsi="Arial" w:cs="Arial"/>
          <w:color w:val="312783"/>
          <w:sz w:val="20"/>
          <w:szCs w:val="20"/>
          <w:lang w:val="de-DE"/>
        </w:rPr>
        <w:t xml:space="preserve">Karlsbad (21. 11. 2025) – Als Reaktion auf Medienberichte über einen Anstieg der Hepatitis-A-Fälle in Tschechien sowie über vereinzelte Fälle in Grenzlandkreisen hält es die </w:t>
      </w:r>
      <w:r w:rsidRPr="00B83420">
        <w:rPr>
          <w:rFonts w:ascii="Arial" w:hAnsi="Arial" w:cs="Arial"/>
          <w:color w:val="312783"/>
          <w:sz w:val="20"/>
          <w:szCs w:val="20"/>
          <w:lang w:val="de-DE"/>
        </w:rPr>
        <w:t xml:space="preserve">Karlsbader </w:t>
      </w:r>
      <w:r w:rsidRPr="0097331F">
        <w:rPr>
          <w:rFonts w:ascii="Arial" w:hAnsi="Arial" w:cs="Arial"/>
          <w:color w:val="312783"/>
          <w:sz w:val="20"/>
          <w:szCs w:val="20"/>
          <w:lang w:val="de-DE"/>
        </w:rPr>
        <w:t>Region für wichtig, den Kontext und die aktuellen Fakten zur Situation im eigenen Gebiet transparent darzustellen.</w:t>
      </w:r>
    </w:p>
    <w:p w14:paraId="38798345" w14:textId="391D21BE" w:rsidR="0097331F" w:rsidRPr="0097331F" w:rsidRDefault="0097331F" w:rsidP="0097331F">
      <w:pPr>
        <w:rPr>
          <w:rFonts w:ascii="Arial" w:hAnsi="Arial" w:cs="Arial"/>
          <w:color w:val="312783"/>
          <w:sz w:val="20"/>
          <w:szCs w:val="20"/>
          <w:lang w:val="de-DE"/>
        </w:rPr>
      </w:pPr>
      <w:r w:rsidRPr="0097331F">
        <w:rPr>
          <w:rFonts w:ascii="Arial" w:hAnsi="Arial" w:cs="Arial"/>
          <w:color w:val="312783"/>
          <w:sz w:val="20"/>
          <w:szCs w:val="20"/>
          <w:lang w:val="de-DE"/>
        </w:rPr>
        <w:t xml:space="preserve">Im Jahr 2025 registrierte die </w:t>
      </w:r>
      <w:r w:rsidRPr="00B83420">
        <w:rPr>
          <w:rFonts w:ascii="Arial" w:hAnsi="Arial" w:cs="Arial"/>
          <w:color w:val="312783"/>
          <w:sz w:val="20"/>
          <w:szCs w:val="20"/>
          <w:lang w:val="de-DE"/>
        </w:rPr>
        <w:t xml:space="preserve">Karlsbader </w:t>
      </w:r>
      <w:r w:rsidRPr="0097331F">
        <w:rPr>
          <w:rFonts w:ascii="Arial" w:hAnsi="Arial" w:cs="Arial"/>
          <w:color w:val="312783"/>
          <w:sz w:val="20"/>
          <w:szCs w:val="20"/>
          <w:lang w:val="de-DE"/>
        </w:rPr>
        <w:t xml:space="preserve">Region einen erhöhten Anstieg von Hepatitis A. Während im Jahr 2024 insgesamt 100 Fälle erfasst wurden, liegt die Zahl zum 21. November 2025 bei rund 145 Fällen. Diese Zahlen zeigen, dass die Situation zwar erhöhte Aufmerksamkeit erfordert, jedoch </w:t>
      </w:r>
      <w:r w:rsidRPr="0097331F">
        <w:rPr>
          <w:rFonts w:ascii="Arial" w:hAnsi="Arial" w:cs="Arial"/>
          <w:b/>
          <w:bCs/>
          <w:color w:val="312783"/>
          <w:sz w:val="20"/>
          <w:szCs w:val="20"/>
          <w:lang w:val="de-DE"/>
        </w:rPr>
        <w:t>nicht dramatisch ist, unter Kontrolle steht und von der Region aktiv bewältigt wird.</w:t>
      </w:r>
    </w:p>
    <w:p w14:paraId="2A1CC081" w14:textId="14BC031A" w:rsidR="00C01AB7" w:rsidRDefault="0097331F" w:rsidP="0097331F">
      <w:pPr>
        <w:rPr>
          <w:rFonts w:ascii="Arial" w:hAnsi="Arial" w:cs="Arial"/>
          <w:bCs/>
          <w:color w:val="312783"/>
          <w:sz w:val="20"/>
          <w:szCs w:val="20"/>
          <w:lang w:val="de-DE"/>
        </w:rPr>
      </w:pPr>
      <w:r w:rsidRPr="0097331F">
        <w:rPr>
          <w:rFonts w:ascii="Arial" w:hAnsi="Arial" w:cs="Arial"/>
          <w:b/>
          <w:color w:val="312783"/>
          <w:sz w:val="20"/>
          <w:szCs w:val="20"/>
          <w:lang w:val="de-DE"/>
        </w:rPr>
        <w:t>„</w:t>
      </w:r>
      <w:r w:rsidR="00130A1F" w:rsidRPr="00130A1F">
        <w:rPr>
          <w:rFonts w:ascii="Arial" w:hAnsi="Arial" w:cs="Arial"/>
          <w:b/>
          <w:bCs/>
          <w:color w:val="312783"/>
          <w:sz w:val="20"/>
          <w:szCs w:val="20"/>
          <w:lang w:val="de-DE"/>
        </w:rPr>
        <w:t>Die Verwaltung der Karlsbader Region</w:t>
      </w:r>
      <w:r w:rsidR="00130A1F">
        <w:rPr>
          <w:rFonts w:ascii="Arial" w:hAnsi="Arial" w:cs="Arial"/>
          <w:b/>
          <w:bCs/>
          <w:color w:val="312783"/>
          <w:sz w:val="20"/>
          <w:szCs w:val="20"/>
          <w:lang w:val="de-DE"/>
        </w:rPr>
        <w:t xml:space="preserve"> </w:t>
      </w:r>
      <w:r w:rsidRPr="0097331F">
        <w:rPr>
          <w:rFonts w:ascii="Arial" w:hAnsi="Arial" w:cs="Arial"/>
          <w:b/>
          <w:bCs/>
          <w:color w:val="312783"/>
          <w:sz w:val="20"/>
          <w:szCs w:val="20"/>
          <w:lang w:val="de-DE"/>
        </w:rPr>
        <w:t xml:space="preserve">überwacht die Situation kontinuierlich und ist vollständig darauf vorbereitet, auf Empfehlungen der Fachleute zu reagieren. Ich möchte die Öffentlichkeit ausdrücklich beruhigen: In unserer Region funktionieren bewährte Standardverfahren, die seit Langem ein sicheres Umfeld für Bewohner und Gäste gewährleisten. Wir arbeiten eng mit den Hygienebehörden und weiteren Partnern zusammen und verfügen daher jederzeit über alle notwendigen Informationen für rechtzeitige und wirksame Maßnahmen. Die </w:t>
      </w:r>
      <w:r w:rsidRPr="00B83420">
        <w:rPr>
          <w:rFonts w:ascii="Arial" w:hAnsi="Arial" w:cs="Arial"/>
          <w:b/>
          <w:bCs/>
          <w:color w:val="312783"/>
          <w:sz w:val="20"/>
          <w:szCs w:val="20"/>
          <w:lang w:val="de-DE"/>
        </w:rPr>
        <w:t xml:space="preserve">Karlsbader </w:t>
      </w:r>
      <w:r w:rsidRPr="0097331F">
        <w:rPr>
          <w:rFonts w:ascii="Arial" w:hAnsi="Arial" w:cs="Arial"/>
          <w:b/>
          <w:bCs/>
          <w:color w:val="312783"/>
          <w:sz w:val="20"/>
          <w:szCs w:val="20"/>
          <w:lang w:val="de-DE"/>
        </w:rPr>
        <w:t>Region bleibt ein sicherer und verlässlicher Ort,</w:t>
      </w:r>
      <w:r w:rsidRPr="0097331F">
        <w:rPr>
          <w:rFonts w:ascii="Arial" w:hAnsi="Arial" w:cs="Arial"/>
          <w:b/>
          <w:color w:val="312783"/>
          <w:sz w:val="20"/>
          <w:szCs w:val="20"/>
          <w:lang w:val="de-DE"/>
        </w:rPr>
        <w:t xml:space="preserve">“ </w:t>
      </w:r>
      <w:r w:rsidRPr="0097331F">
        <w:rPr>
          <w:rFonts w:ascii="Arial" w:hAnsi="Arial" w:cs="Arial"/>
          <w:bCs/>
          <w:color w:val="312783"/>
          <w:sz w:val="20"/>
          <w:szCs w:val="20"/>
          <w:lang w:val="de-DE"/>
        </w:rPr>
        <w:t xml:space="preserve">erklärte Martin Hurajčík, </w:t>
      </w:r>
      <w:r w:rsidR="00C01AB7">
        <w:rPr>
          <w:rFonts w:ascii="Arial" w:hAnsi="Arial" w:cs="Arial"/>
          <w:bCs/>
          <w:color w:val="312783"/>
          <w:sz w:val="20"/>
          <w:szCs w:val="20"/>
          <w:lang w:val="de-DE"/>
        </w:rPr>
        <w:t>1. Stellvertretender Landeshauptmann der</w:t>
      </w:r>
      <w:r w:rsidR="00C01AB7" w:rsidRPr="00C01AB7">
        <w:rPr>
          <w:rFonts w:ascii="Arial" w:hAnsi="Arial" w:cs="Arial"/>
          <w:bCs/>
          <w:color w:val="312783"/>
          <w:sz w:val="20"/>
          <w:szCs w:val="20"/>
          <w:lang w:val="de-DE"/>
        </w:rPr>
        <w:t xml:space="preserve"> K</w:t>
      </w:r>
      <w:r w:rsidR="00C01AB7">
        <w:rPr>
          <w:rFonts w:ascii="Arial" w:hAnsi="Arial" w:cs="Arial"/>
          <w:bCs/>
          <w:color w:val="312783"/>
          <w:sz w:val="20"/>
          <w:szCs w:val="20"/>
          <w:lang w:val="de-DE"/>
        </w:rPr>
        <w:t>arlsbader Region.</w:t>
      </w:r>
      <w:r w:rsidR="00C01AB7" w:rsidRPr="00C01AB7">
        <w:rPr>
          <w:rFonts w:ascii="Arial" w:hAnsi="Arial" w:cs="Arial"/>
          <w:bCs/>
          <w:color w:val="312783"/>
          <w:sz w:val="20"/>
          <w:szCs w:val="20"/>
          <w:lang w:val="de-DE"/>
        </w:rPr>
        <w:t xml:space="preserve"> </w:t>
      </w:r>
    </w:p>
    <w:p w14:paraId="2C6AF182" w14:textId="5D9277D8" w:rsidR="0097331F" w:rsidRPr="0097331F" w:rsidRDefault="0097331F" w:rsidP="0097331F">
      <w:pPr>
        <w:rPr>
          <w:rFonts w:ascii="Arial" w:hAnsi="Arial" w:cs="Arial"/>
          <w:b/>
          <w:color w:val="312783"/>
          <w:sz w:val="20"/>
          <w:szCs w:val="20"/>
          <w:lang w:val="de-DE"/>
        </w:rPr>
      </w:pPr>
      <w:r w:rsidRPr="0097331F">
        <w:rPr>
          <w:rFonts w:ascii="Arial" w:hAnsi="Arial" w:cs="Arial"/>
          <w:bCs/>
          <w:color w:val="312783"/>
          <w:sz w:val="20"/>
          <w:szCs w:val="20"/>
          <w:lang w:val="de-DE"/>
        </w:rPr>
        <w:t xml:space="preserve">Petr Kubis, </w:t>
      </w:r>
      <w:r w:rsidR="00C01AB7">
        <w:rPr>
          <w:rFonts w:ascii="Arial" w:hAnsi="Arial" w:cs="Arial"/>
          <w:bCs/>
          <w:color w:val="312783"/>
          <w:sz w:val="20"/>
          <w:szCs w:val="20"/>
          <w:lang w:val="de-DE"/>
        </w:rPr>
        <w:t xml:space="preserve">Stellvertretender </w:t>
      </w:r>
      <w:r w:rsidR="00C01AB7" w:rsidRPr="00C01AB7">
        <w:rPr>
          <w:rFonts w:ascii="Arial" w:hAnsi="Arial" w:cs="Arial"/>
          <w:bCs/>
          <w:color w:val="312783"/>
          <w:sz w:val="20"/>
          <w:szCs w:val="20"/>
          <w:lang w:val="de-DE"/>
        </w:rPr>
        <w:t>L</w:t>
      </w:r>
      <w:r w:rsidR="00C01AB7">
        <w:rPr>
          <w:rFonts w:ascii="Arial" w:hAnsi="Arial" w:cs="Arial"/>
          <w:bCs/>
          <w:color w:val="312783"/>
          <w:sz w:val="20"/>
          <w:szCs w:val="20"/>
          <w:lang w:val="de-DE"/>
        </w:rPr>
        <w:t xml:space="preserve">andeshauptmann </w:t>
      </w:r>
      <w:r w:rsidRPr="0097331F">
        <w:rPr>
          <w:rFonts w:ascii="Arial" w:hAnsi="Arial" w:cs="Arial"/>
          <w:bCs/>
          <w:color w:val="312783"/>
          <w:sz w:val="20"/>
          <w:szCs w:val="20"/>
          <w:lang w:val="de-DE"/>
        </w:rPr>
        <w:t>mit Zuständigkeit für das Gesundheitswesen, ergänzt:</w:t>
      </w:r>
      <w:r w:rsidRPr="00B83420">
        <w:rPr>
          <w:rFonts w:ascii="Arial" w:hAnsi="Arial" w:cs="Arial"/>
          <w:bCs/>
          <w:color w:val="312783"/>
          <w:sz w:val="20"/>
          <w:szCs w:val="20"/>
          <w:lang w:val="de-DE"/>
        </w:rPr>
        <w:t xml:space="preserve"> </w:t>
      </w:r>
      <w:r w:rsidRPr="0097331F">
        <w:rPr>
          <w:rFonts w:ascii="Arial" w:hAnsi="Arial" w:cs="Arial"/>
          <w:b/>
          <w:color w:val="312783"/>
          <w:sz w:val="20"/>
          <w:szCs w:val="20"/>
          <w:lang w:val="de-DE"/>
        </w:rPr>
        <w:t>„</w:t>
      </w:r>
      <w:r w:rsidRPr="0097331F">
        <w:rPr>
          <w:rFonts w:ascii="Arial" w:hAnsi="Arial" w:cs="Arial"/>
          <w:b/>
          <w:bCs/>
          <w:color w:val="312783"/>
          <w:sz w:val="20"/>
          <w:szCs w:val="20"/>
          <w:lang w:val="de-DE"/>
        </w:rPr>
        <w:t>Der Großteil der Fälle weist klare epidemiologische Zusammenhänge auf. Es handelt sich nicht um eine flächendeckende Gefährdung des gesamten Gebietes. Die Präventionsmaßnahmen greifen und werden laufend dem aktuellen Verlauf angepasst.</w:t>
      </w:r>
      <w:r w:rsidRPr="0097331F">
        <w:rPr>
          <w:rFonts w:ascii="Arial" w:hAnsi="Arial" w:cs="Arial"/>
          <w:b/>
          <w:color w:val="312783"/>
          <w:sz w:val="20"/>
          <w:szCs w:val="20"/>
          <w:lang w:val="de-DE"/>
        </w:rPr>
        <w:t>“</w:t>
      </w:r>
    </w:p>
    <w:p w14:paraId="63CF492D" w14:textId="77777777" w:rsidR="0097331F" w:rsidRPr="0097331F" w:rsidRDefault="0097331F" w:rsidP="0097331F">
      <w:pPr>
        <w:rPr>
          <w:rFonts w:ascii="Arial" w:hAnsi="Arial" w:cs="Arial"/>
          <w:b/>
          <w:bCs/>
          <w:color w:val="312783"/>
          <w:sz w:val="20"/>
          <w:szCs w:val="20"/>
          <w:lang w:val="de-DE"/>
        </w:rPr>
      </w:pPr>
      <w:r w:rsidRPr="0097331F">
        <w:rPr>
          <w:rFonts w:ascii="Arial" w:hAnsi="Arial" w:cs="Arial"/>
          <w:b/>
          <w:bCs/>
          <w:color w:val="312783"/>
          <w:sz w:val="20"/>
          <w:szCs w:val="20"/>
          <w:lang w:val="de-DE"/>
        </w:rPr>
        <w:t>Tourismus, Kureinrichtungen und Hotellerie: voller Betrieb und höchste Sicherheit</w:t>
      </w:r>
    </w:p>
    <w:p w14:paraId="22372BE0" w14:textId="5D888167" w:rsidR="0097331F" w:rsidRPr="0097331F" w:rsidRDefault="0097331F" w:rsidP="0097331F">
      <w:pPr>
        <w:rPr>
          <w:rFonts w:ascii="Arial" w:hAnsi="Arial" w:cs="Arial"/>
          <w:bCs/>
          <w:color w:val="312783"/>
          <w:sz w:val="20"/>
          <w:szCs w:val="20"/>
          <w:lang w:val="de-DE"/>
        </w:rPr>
      </w:pPr>
      <w:r w:rsidRPr="0097331F">
        <w:rPr>
          <w:rFonts w:ascii="Arial" w:hAnsi="Arial" w:cs="Arial"/>
          <w:bCs/>
          <w:color w:val="312783"/>
          <w:sz w:val="20"/>
          <w:szCs w:val="20"/>
          <w:lang w:val="de-DE"/>
        </w:rPr>
        <w:t>Die touristische Infrastruktur, die Kureinrichtungen, Hotels und Wintersportzentren sind geöffnet, sicher und voll funktionsfähig</w:t>
      </w:r>
      <w:r w:rsidRPr="0097331F">
        <w:rPr>
          <w:rFonts w:ascii="Arial" w:hAnsi="Arial" w:cs="Arial"/>
          <w:b/>
          <w:color w:val="312783"/>
          <w:sz w:val="20"/>
          <w:szCs w:val="20"/>
          <w:lang w:val="de-DE"/>
        </w:rPr>
        <w:t>.</w:t>
      </w:r>
      <w:r w:rsidR="00792DEE" w:rsidRPr="00792DEE">
        <w:rPr>
          <w:rFonts w:ascii="Arial" w:hAnsi="Arial" w:cs="Arial"/>
          <w:b/>
          <w:color w:val="312783"/>
          <w:sz w:val="20"/>
          <w:szCs w:val="20"/>
          <w:lang w:val="de-DE"/>
        </w:rPr>
        <w:t xml:space="preserve"> </w:t>
      </w:r>
      <w:r w:rsidRPr="0097331F">
        <w:rPr>
          <w:rFonts w:ascii="Arial" w:hAnsi="Arial" w:cs="Arial"/>
          <w:b/>
          <w:color w:val="312783"/>
          <w:sz w:val="20"/>
          <w:szCs w:val="20"/>
          <w:lang w:val="de-DE"/>
        </w:rPr>
        <w:t>Der Anstieg der Hepatitis-A-Fälle steht in keinem Zusammenhang mit Hotels, Unterkünften oder Kurbetrieben in der Region</w:t>
      </w:r>
      <w:r w:rsidRPr="0097331F">
        <w:rPr>
          <w:rFonts w:ascii="Arial" w:hAnsi="Arial" w:cs="Arial"/>
          <w:bCs/>
          <w:color w:val="312783"/>
          <w:sz w:val="20"/>
          <w:szCs w:val="20"/>
          <w:lang w:val="de-DE"/>
        </w:rPr>
        <w:t>.</w:t>
      </w:r>
    </w:p>
    <w:p w14:paraId="399AF2C3" w14:textId="10584BDC" w:rsidR="0097331F" w:rsidRDefault="0097331F" w:rsidP="0097331F">
      <w:pPr>
        <w:rPr>
          <w:rFonts w:ascii="Arial" w:hAnsi="Arial" w:cs="Arial"/>
          <w:b/>
          <w:color w:val="312783"/>
          <w:sz w:val="20"/>
          <w:szCs w:val="20"/>
          <w:lang w:val="de-DE"/>
        </w:rPr>
      </w:pPr>
      <w:r w:rsidRPr="0097331F">
        <w:rPr>
          <w:rFonts w:ascii="Arial" w:hAnsi="Arial" w:cs="Arial"/>
          <w:color w:val="312783"/>
          <w:sz w:val="20"/>
          <w:szCs w:val="20"/>
          <w:lang w:val="de-DE"/>
        </w:rPr>
        <w:t>Jan Kronika, Vorsitzender der Regionalsektion Karlsbad des Verbands der Hotels und Restaurants der Tschechischen Republik, betont</w:t>
      </w:r>
      <w:r w:rsidRPr="0097331F">
        <w:rPr>
          <w:rFonts w:ascii="Arial" w:hAnsi="Arial" w:cs="Arial"/>
          <w:b/>
          <w:color w:val="312783"/>
          <w:sz w:val="20"/>
          <w:szCs w:val="20"/>
          <w:lang w:val="de-DE"/>
        </w:rPr>
        <w:t>:</w:t>
      </w:r>
      <w:r w:rsidRPr="0097331F">
        <w:rPr>
          <w:rFonts w:ascii="Arial" w:hAnsi="Arial" w:cs="Arial"/>
          <w:b/>
          <w:color w:val="312783"/>
          <w:sz w:val="20"/>
          <w:szCs w:val="20"/>
          <w:lang w:val="de-DE"/>
        </w:rPr>
        <w:br/>
        <w:t>„</w:t>
      </w:r>
      <w:r w:rsidRPr="0097331F">
        <w:rPr>
          <w:rFonts w:ascii="Arial" w:hAnsi="Arial" w:cs="Arial"/>
          <w:b/>
          <w:bCs/>
          <w:color w:val="312783"/>
          <w:sz w:val="20"/>
          <w:szCs w:val="20"/>
          <w:lang w:val="de-DE"/>
        </w:rPr>
        <w:t>Die Kureinrichtungen und Hotels der Region gehören seit Jahren zu den bestkontrollierten und professionellsten Betrieben. Das Niveau an Sauberkeit und Sicherheit liegt deutlich über dem üblichen Unterkunftsstandard. Wir verfolgen die Situation sorgfältig und stehen in engem Kontakt mit den Hygienebehörden.</w:t>
      </w:r>
      <w:r w:rsidRPr="0097331F">
        <w:rPr>
          <w:rFonts w:ascii="Arial" w:hAnsi="Arial" w:cs="Arial"/>
          <w:b/>
          <w:color w:val="312783"/>
          <w:sz w:val="20"/>
          <w:szCs w:val="20"/>
          <w:lang w:val="de-DE"/>
        </w:rPr>
        <w:t>“</w:t>
      </w:r>
    </w:p>
    <w:p w14:paraId="5859A927" w14:textId="7AF9BA34" w:rsidR="0097331F" w:rsidRPr="00B83420" w:rsidRDefault="0097331F" w:rsidP="00C01AB7">
      <w:pPr>
        <w:rPr>
          <w:rFonts w:ascii="Arial" w:hAnsi="Arial" w:cs="Arial"/>
          <w:b/>
          <w:color w:val="312783"/>
          <w:sz w:val="20"/>
          <w:szCs w:val="20"/>
          <w:lang w:val="de-DE"/>
        </w:rPr>
      </w:pPr>
      <w:r w:rsidRPr="0097331F">
        <w:rPr>
          <w:rFonts w:ascii="Arial" w:hAnsi="Arial" w:cs="Arial"/>
          <w:bCs/>
          <w:color w:val="312783"/>
          <w:sz w:val="20"/>
          <w:szCs w:val="20"/>
          <w:lang w:val="de-DE"/>
        </w:rPr>
        <w:t xml:space="preserve">Auch Andrea Pfeffer Ferklová, </w:t>
      </w:r>
      <w:r w:rsidR="00E0553D" w:rsidRPr="00E0553D">
        <w:rPr>
          <w:rFonts w:ascii="Arial" w:hAnsi="Arial" w:cs="Arial"/>
          <w:bCs/>
          <w:color w:val="312783"/>
          <w:sz w:val="20"/>
          <w:szCs w:val="20"/>
          <w:lang w:val="de-DE"/>
        </w:rPr>
        <w:t xml:space="preserve">Ratsmitglied </w:t>
      </w:r>
      <w:r w:rsidRPr="0097331F">
        <w:rPr>
          <w:rFonts w:ascii="Arial" w:hAnsi="Arial" w:cs="Arial"/>
          <w:bCs/>
          <w:color w:val="312783"/>
          <w:sz w:val="20"/>
          <w:szCs w:val="20"/>
          <w:lang w:val="de-DE"/>
        </w:rPr>
        <w:t>für Tourismus, Kurwesen und UNESCO-Denkmäler, unterstreicht:</w:t>
      </w:r>
      <w:r w:rsidRPr="0097331F">
        <w:rPr>
          <w:rFonts w:ascii="Arial" w:hAnsi="Arial" w:cs="Arial"/>
          <w:bCs/>
          <w:color w:val="312783"/>
          <w:sz w:val="20"/>
          <w:szCs w:val="20"/>
          <w:lang w:val="de-DE"/>
        </w:rPr>
        <w:br/>
      </w:r>
      <w:r w:rsidRPr="0097331F">
        <w:rPr>
          <w:rFonts w:ascii="Arial" w:hAnsi="Arial" w:cs="Arial"/>
          <w:b/>
          <w:color w:val="312783"/>
          <w:sz w:val="20"/>
          <w:szCs w:val="20"/>
          <w:lang w:val="de-DE"/>
        </w:rPr>
        <w:t>„</w:t>
      </w:r>
      <w:r w:rsidRPr="0097331F">
        <w:rPr>
          <w:rFonts w:ascii="Arial" w:hAnsi="Arial" w:cs="Arial"/>
          <w:b/>
          <w:bCs/>
          <w:color w:val="312783"/>
          <w:sz w:val="20"/>
          <w:szCs w:val="20"/>
          <w:lang w:val="de-DE"/>
        </w:rPr>
        <w:t>Wir tun alles für die Sicherheit unserer Gäste. Die Kureinrichtungen und Gemeinden halten strenge Hygienestandards ein. Besucher müssen keine Sorge haben, dass ein Aufenthalt in unserer Region das Infektionsrisiko erhöhen könnte. Die Karlsbad</w:t>
      </w:r>
      <w:r w:rsidR="00B83420" w:rsidRPr="00B83420">
        <w:rPr>
          <w:rFonts w:ascii="Arial" w:hAnsi="Arial" w:cs="Arial"/>
          <w:b/>
          <w:bCs/>
          <w:color w:val="312783"/>
          <w:sz w:val="20"/>
          <w:szCs w:val="20"/>
          <w:lang w:val="de-DE"/>
        </w:rPr>
        <w:t>er Region</w:t>
      </w:r>
      <w:r w:rsidRPr="0097331F">
        <w:rPr>
          <w:rFonts w:ascii="Arial" w:hAnsi="Arial" w:cs="Arial"/>
          <w:b/>
          <w:bCs/>
          <w:color w:val="312783"/>
          <w:sz w:val="20"/>
          <w:szCs w:val="20"/>
          <w:lang w:val="de-DE"/>
        </w:rPr>
        <w:t xml:space="preserve"> bleibt ein uneingeschränkt sicheres Reiseziel mit hochwertigen Dienstleistungen, guter medizinischer Versorgung und einem verlässlichen Umfeld für Gäste aus dem In- und Ausland.</w:t>
      </w:r>
      <w:r w:rsidRPr="0097331F">
        <w:rPr>
          <w:rFonts w:ascii="Arial" w:hAnsi="Arial" w:cs="Arial"/>
          <w:b/>
          <w:color w:val="312783"/>
          <w:sz w:val="20"/>
          <w:szCs w:val="20"/>
          <w:lang w:val="de-DE"/>
        </w:rPr>
        <w:t>“</w:t>
      </w:r>
    </w:p>
    <w:sectPr w:rsidR="0097331F" w:rsidRPr="00B8342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3ECF" w14:textId="77777777" w:rsidR="00A353FE" w:rsidRDefault="00A353FE" w:rsidP="00D71E7C">
      <w:pPr>
        <w:spacing w:after="0" w:line="240" w:lineRule="auto"/>
      </w:pPr>
      <w:r>
        <w:separator/>
      </w:r>
    </w:p>
  </w:endnote>
  <w:endnote w:type="continuationSeparator" w:id="0">
    <w:p w14:paraId="74299351" w14:textId="77777777" w:rsidR="00A353FE" w:rsidRDefault="00A353FE" w:rsidP="00D7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8F99" w14:textId="77777777" w:rsidR="00A353FE" w:rsidRDefault="00A353FE" w:rsidP="00D71E7C">
      <w:pPr>
        <w:spacing w:after="0" w:line="240" w:lineRule="auto"/>
      </w:pPr>
      <w:r>
        <w:separator/>
      </w:r>
    </w:p>
  </w:footnote>
  <w:footnote w:type="continuationSeparator" w:id="0">
    <w:p w14:paraId="0375A683" w14:textId="77777777" w:rsidR="00A353FE" w:rsidRDefault="00A353FE" w:rsidP="00D71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1A05" w14:textId="6BBB93FC" w:rsidR="0077425A" w:rsidRDefault="0077425A">
    <w:pPr>
      <w:pStyle w:val="Zhlav"/>
    </w:pPr>
    <w:r>
      <w:rPr>
        <w:noProof/>
        <w:lang w:eastAsia="cs-CZ"/>
      </w:rPr>
      <w:drawing>
        <wp:inline distT="0" distB="0" distL="0" distR="0" wp14:anchorId="27201580" wp14:editId="20C71996">
          <wp:extent cx="1695450" cy="86529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K_png.png"/>
                  <pic:cNvPicPr/>
                </pic:nvPicPr>
                <pic:blipFill rotWithShape="1">
                  <a:blip r:embed="rId1">
                    <a:extLst>
                      <a:ext uri="{28A0092B-C50C-407E-A947-70E740481C1C}">
                        <a14:useLocalDpi xmlns:a14="http://schemas.microsoft.com/office/drawing/2010/main" val="0"/>
                      </a:ext>
                    </a:extLst>
                  </a:blip>
                  <a:srcRect l="24868" t="24628" r="24074" b="25864"/>
                  <a:stretch/>
                </pic:blipFill>
                <pic:spPr bwMode="auto">
                  <a:xfrm>
                    <a:off x="0" y="0"/>
                    <a:ext cx="1704777" cy="870054"/>
                  </a:xfrm>
                  <a:prstGeom prst="rect">
                    <a:avLst/>
                  </a:prstGeom>
                  <a:ln>
                    <a:noFill/>
                  </a:ln>
                  <a:extLst>
                    <a:ext uri="{53640926-AAD7-44D8-BBD7-CCE9431645EC}">
                      <a14:shadowObscured xmlns:a14="http://schemas.microsoft.com/office/drawing/2010/main"/>
                    </a:ext>
                  </a:extLst>
                </pic:spPr>
              </pic:pic>
            </a:graphicData>
          </a:graphic>
        </wp:inline>
      </w:drawing>
    </w:r>
    <w:r w:rsidR="00A54E3E" w:rsidRPr="00A54E3E">
      <w:t xml:space="preserve"> </w:t>
    </w:r>
    <w:r w:rsidR="00A54E3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6D3"/>
    <w:multiLevelType w:val="hybridMultilevel"/>
    <w:tmpl w:val="8BA6D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31056"/>
    <w:multiLevelType w:val="hybridMultilevel"/>
    <w:tmpl w:val="FE34D7E4"/>
    <w:lvl w:ilvl="0" w:tplc="69AA2A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EF20AF"/>
    <w:multiLevelType w:val="hybridMultilevel"/>
    <w:tmpl w:val="FA66BBBC"/>
    <w:lvl w:ilvl="0" w:tplc="B15221E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E6138"/>
    <w:multiLevelType w:val="hybridMultilevel"/>
    <w:tmpl w:val="E91C67C2"/>
    <w:lvl w:ilvl="0" w:tplc="D71000B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8B5BDE"/>
    <w:multiLevelType w:val="hybridMultilevel"/>
    <w:tmpl w:val="287A3C08"/>
    <w:lvl w:ilvl="0" w:tplc="8CE6D4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CC69C0"/>
    <w:multiLevelType w:val="hybridMultilevel"/>
    <w:tmpl w:val="7AE2BD54"/>
    <w:lvl w:ilvl="0" w:tplc="F6081782">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2748E5"/>
    <w:multiLevelType w:val="hybridMultilevel"/>
    <w:tmpl w:val="9A54F9A0"/>
    <w:lvl w:ilvl="0" w:tplc="FE5A6EF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4B6FE4"/>
    <w:multiLevelType w:val="hybridMultilevel"/>
    <w:tmpl w:val="1744E5B8"/>
    <w:lvl w:ilvl="0" w:tplc="8F94A8DE">
      <w:start w:val="1"/>
      <w:numFmt w:val="decimal"/>
      <w:lvlText w:val="%1."/>
      <w:lvlJc w:val="lef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6219E9"/>
    <w:multiLevelType w:val="hybridMultilevel"/>
    <w:tmpl w:val="38A20A22"/>
    <w:lvl w:ilvl="0" w:tplc="FC98F20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9F57A2"/>
    <w:multiLevelType w:val="hybridMultilevel"/>
    <w:tmpl w:val="009A54B2"/>
    <w:lvl w:ilvl="0" w:tplc="D71000BE">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973E65"/>
    <w:multiLevelType w:val="hybridMultilevel"/>
    <w:tmpl w:val="7A22E808"/>
    <w:lvl w:ilvl="0" w:tplc="34227CCA">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782C0A75"/>
    <w:multiLevelType w:val="hybridMultilevel"/>
    <w:tmpl w:val="116A8DDE"/>
    <w:lvl w:ilvl="0" w:tplc="D5465B4E">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0886613">
    <w:abstractNumId w:val="11"/>
  </w:num>
  <w:num w:numId="2" w16cid:durableId="676007979">
    <w:abstractNumId w:val="8"/>
  </w:num>
  <w:num w:numId="3" w16cid:durableId="1013145430">
    <w:abstractNumId w:val="5"/>
  </w:num>
  <w:num w:numId="4" w16cid:durableId="373625998">
    <w:abstractNumId w:val="4"/>
  </w:num>
  <w:num w:numId="5" w16cid:durableId="1994941589">
    <w:abstractNumId w:val="3"/>
  </w:num>
  <w:num w:numId="6" w16cid:durableId="1754162097">
    <w:abstractNumId w:val="2"/>
  </w:num>
  <w:num w:numId="7" w16cid:durableId="738208571">
    <w:abstractNumId w:val="6"/>
  </w:num>
  <w:num w:numId="8" w16cid:durableId="1759208222">
    <w:abstractNumId w:val="9"/>
  </w:num>
  <w:num w:numId="9" w16cid:durableId="1053506423">
    <w:abstractNumId w:val="1"/>
  </w:num>
  <w:num w:numId="10" w16cid:durableId="1214585081">
    <w:abstractNumId w:val="7"/>
  </w:num>
  <w:num w:numId="11" w16cid:durableId="319121715">
    <w:abstractNumId w:val="10"/>
  </w:num>
  <w:num w:numId="12" w16cid:durableId="155230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40"/>
    <w:rsid w:val="000046AB"/>
    <w:rsid w:val="00014904"/>
    <w:rsid w:val="000533A3"/>
    <w:rsid w:val="0007450F"/>
    <w:rsid w:val="00074CD6"/>
    <w:rsid w:val="00077547"/>
    <w:rsid w:val="00077DF8"/>
    <w:rsid w:val="00083A26"/>
    <w:rsid w:val="00086E9C"/>
    <w:rsid w:val="00096D1A"/>
    <w:rsid w:val="000A0EAA"/>
    <w:rsid w:val="000A64B1"/>
    <w:rsid w:val="000C1FDF"/>
    <w:rsid w:val="000C683A"/>
    <w:rsid w:val="000D6477"/>
    <w:rsid w:val="000E13BD"/>
    <w:rsid w:val="00110347"/>
    <w:rsid w:val="00116C0C"/>
    <w:rsid w:val="00117FA1"/>
    <w:rsid w:val="00122985"/>
    <w:rsid w:val="00130A1F"/>
    <w:rsid w:val="001316C7"/>
    <w:rsid w:val="001325D8"/>
    <w:rsid w:val="00135446"/>
    <w:rsid w:val="00143D95"/>
    <w:rsid w:val="00145B15"/>
    <w:rsid w:val="00180C71"/>
    <w:rsid w:val="001853FE"/>
    <w:rsid w:val="0019053B"/>
    <w:rsid w:val="00196361"/>
    <w:rsid w:val="001A4FAA"/>
    <w:rsid w:val="001B7A6B"/>
    <w:rsid w:val="001C1B24"/>
    <w:rsid w:val="001C3FD5"/>
    <w:rsid w:val="001D6B72"/>
    <w:rsid w:val="001E29DD"/>
    <w:rsid w:val="001E3B3E"/>
    <w:rsid w:val="001F2831"/>
    <w:rsid w:val="00204DFD"/>
    <w:rsid w:val="00210D74"/>
    <w:rsid w:val="002210F0"/>
    <w:rsid w:val="0025376D"/>
    <w:rsid w:val="002554FA"/>
    <w:rsid w:val="00273380"/>
    <w:rsid w:val="002755E5"/>
    <w:rsid w:val="0028113A"/>
    <w:rsid w:val="00284B6B"/>
    <w:rsid w:val="00290B1A"/>
    <w:rsid w:val="00291381"/>
    <w:rsid w:val="0029168F"/>
    <w:rsid w:val="00291D5A"/>
    <w:rsid w:val="00292261"/>
    <w:rsid w:val="002B0BD5"/>
    <w:rsid w:val="002C1972"/>
    <w:rsid w:val="002D5CD6"/>
    <w:rsid w:val="002D795F"/>
    <w:rsid w:val="002F0F62"/>
    <w:rsid w:val="00311B78"/>
    <w:rsid w:val="00316EC6"/>
    <w:rsid w:val="00330C26"/>
    <w:rsid w:val="00331A07"/>
    <w:rsid w:val="00331E26"/>
    <w:rsid w:val="003338F4"/>
    <w:rsid w:val="00362228"/>
    <w:rsid w:val="00375A90"/>
    <w:rsid w:val="00384039"/>
    <w:rsid w:val="00390A70"/>
    <w:rsid w:val="00396111"/>
    <w:rsid w:val="003A3537"/>
    <w:rsid w:val="003A5A00"/>
    <w:rsid w:val="003B2335"/>
    <w:rsid w:val="003C0676"/>
    <w:rsid w:val="003D265E"/>
    <w:rsid w:val="004004D3"/>
    <w:rsid w:val="00427534"/>
    <w:rsid w:val="00427DD2"/>
    <w:rsid w:val="00443BE7"/>
    <w:rsid w:val="00446FCB"/>
    <w:rsid w:val="004539BE"/>
    <w:rsid w:val="00460908"/>
    <w:rsid w:val="004625BB"/>
    <w:rsid w:val="004753A9"/>
    <w:rsid w:val="0048161F"/>
    <w:rsid w:val="0049610B"/>
    <w:rsid w:val="004A2F2F"/>
    <w:rsid w:val="004A426F"/>
    <w:rsid w:val="004B06FB"/>
    <w:rsid w:val="004C35E6"/>
    <w:rsid w:val="004E0512"/>
    <w:rsid w:val="004E2595"/>
    <w:rsid w:val="00520C02"/>
    <w:rsid w:val="00536B23"/>
    <w:rsid w:val="00544D51"/>
    <w:rsid w:val="00563C7F"/>
    <w:rsid w:val="00584F14"/>
    <w:rsid w:val="00591911"/>
    <w:rsid w:val="00596CB2"/>
    <w:rsid w:val="005A0EC4"/>
    <w:rsid w:val="005A4105"/>
    <w:rsid w:val="005B097A"/>
    <w:rsid w:val="005B09D1"/>
    <w:rsid w:val="005D4B81"/>
    <w:rsid w:val="005E594F"/>
    <w:rsid w:val="00611610"/>
    <w:rsid w:val="0062344B"/>
    <w:rsid w:val="00631718"/>
    <w:rsid w:val="00661B81"/>
    <w:rsid w:val="00683455"/>
    <w:rsid w:val="006835FA"/>
    <w:rsid w:val="006862F3"/>
    <w:rsid w:val="006908EF"/>
    <w:rsid w:val="00691E15"/>
    <w:rsid w:val="00695905"/>
    <w:rsid w:val="006A12FB"/>
    <w:rsid w:val="006B163A"/>
    <w:rsid w:val="006B4A0B"/>
    <w:rsid w:val="006D0792"/>
    <w:rsid w:val="006E0FD4"/>
    <w:rsid w:val="006E3E54"/>
    <w:rsid w:val="006F3625"/>
    <w:rsid w:val="00727B03"/>
    <w:rsid w:val="007310FA"/>
    <w:rsid w:val="007355A2"/>
    <w:rsid w:val="0074292B"/>
    <w:rsid w:val="0075097F"/>
    <w:rsid w:val="0075766A"/>
    <w:rsid w:val="0077425A"/>
    <w:rsid w:val="00776479"/>
    <w:rsid w:val="0079186F"/>
    <w:rsid w:val="007929D0"/>
    <w:rsid w:val="00792DEE"/>
    <w:rsid w:val="00796061"/>
    <w:rsid w:val="007D518F"/>
    <w:rsid w:val="007E5A0A"/>
    <w:rsid w:val="007E7FC9"/>
    <w:rsid w:val="007F32D2"/>
    <w:rsid w:val="007F4410"/>
    <w:rsid w:val="00824A05"/>
    <w:rsid w:val="008769DC"/>
    <w:rsid w:val="0088342E"/>
    <w:rsid w:val="00890AAF"/>
    <w:rsid w:val="00892E5D"/>
    <w:rsid w:val="008A2097"/>
    <w:rsid w:val="008D0661"/>
    <w:rsid w:val="008D421D"/>
    <w:rsid w:val="008D4A4E"/>
    <w:rsid w:val="008E5D48"/>
    <w:rsid w:val="0090436E"/>
    <w:rsid w:val="00912B6F"/>
    <w:rsid w:val="0092526A"/>
    <w:rsid w:val="00927D2E"/>
    <w:rsid w:val="00940ED1"/>
    <w:rsid w:val="0094273D"/>
    <w:rsid w:val="00947021"/>
    <w:rsid w:val="00947172"/>
    <w:rsid w:val="00952E29"/>
    <w:rsid w:val="00956242"/>
    <w:rsid w:val="009638BC"/>
    <w:rsid w:val="0097331F"/>
    <w:rsid w:val="0098309F"/>
    <w:rsid w:val="00992AD6"/>
    <w:rsid w:val="00997B6E"/>
    <w:rsid w:val="009D1372"/>
    <w:rsid w:val="009E335B"/>
    <w:rsid w:val="009F1B94"/>
    <w:rsid w:val="00A01182"/>
    <w:rsid w:val="00A0159F"/>
    <w:rsid w:val="00A02592"/>
    <w:rsid w:val="00A1181D"/>
    <w:rsid w:val="00A14B2E"/>
    <w:rsid w:val="00A20199"/>
    <w:rsid w:val="00A21081"/>
    <w:rsid w:val="00A2513B"/>
    <w:rsid w:val="00A33891"/>
    <w:rsid w:val="00A353FE"/>
    <w:rsid w:val="00A469E0"/>
    <w:rsid w:val="00A4793E"/>
    <w:rsid w:val="00A52644"/>
    <w:rsid w:val="00A52FFD"/>
    <w:rsid w:val="00A54E3E"/>
    <w:rsid w:val="00A965BF"/>
    <w:rsid w:val="00AA33DE"/>
    <w:rsid w:val="00AC6631"/>
    <w:rsid w:val="00AD796C"/>
    <w:rsid w:val="00AE2642"/>
    <w:rsid w:val="00AF2F48"/>
    <w:rsid w:val="00AF37D9"/>
    <w:rsid w:val="00B017F7"/>
    <w:rsid w:val="00B0252E"/>
    <w:rsid w:val="00B21DA4"/>
    <w:rsid w:val="00B22529"/>
    <w:rsid w:val="00B333C9"/>
    <w:rsid w:val="00B36E27"/>
    <w:rsid w:val="00B45127"/>
    <w:rsid w:val="00B678DC"/>
    <w:rsid w:val="00B67E46"/>
    <w:rsid w:val="00B752B1"/>
    <w:rsid w:val="00B76B95"/>
    <w:rsid w:val="00B82F56"/>
    <w:rsid w:val="00B83420"/>
    <w:rsid w:val="00BA7C0C"/>
    <w:rsid w:val="00BB1E2A"/>
    <w:rsid w:val="00BB47A7"/>
    <w:rsid w:val="00BE2DA5"/>
    <w:rsid w:val="00BF4543"/>
    <w:rsid w:val="00C01AB7"/>
    <w:rsid w:val="00C06286"/>
    <w:rsid w:val="00C1069D"/>
    <w:rsid w:val="00C31D1A"/>
    <w:rsid w:val="00C51888"/>
    <w:rsid w:val="00C539B1"/>
    <w:rsid w:val="00C8405C"/>
    <w:rsid w:val="00C95EE0"/>
    <w:rsid w:val="00CA3188"/>
    <w:rsid w:val="00CB70FB"/>
    <w:rsid w:val="00D00A92"/>
    <w:rsid w:val="00D12AE9"/>
    <w:rsid w:val="00D44E60"/>
    <w:rsid w:val="00D527FC"/>
    <w:rsid w:val="00D562BA"/>
    <w:rsid w:val="00D572DA"/>
    <w:rsid w:val="00D71E7C"/>
    <w:rsid w:val="00D8221A"/>
    <w:rsid w:val="00D875E5"/>
    <w:rsid w:val="00DA5BDB"/>
    <w:rsid w:val="00DB0FF8"/>
    <w:rsid w:val="00DF4724"/>
    <w:rsid w:val="00DF7158"/>
    <w:rsid w:val="00E015BB"/>
    <w:rsid w:val="00E02A5F"/>
    <w:rsid w:val="00E048AC"/>
    <w:rsid w:val="00E0553D"/>
    <w:rsid w:val="00E142A4"/>
    <w:rsid w:val="00E158EE"/>
    <w:rsid w:val="00E26640"/>
    <w:rsid w:val="00E30BA9"/>
    <w:rsid w:val="00E403D9"/>
    <w:rsid w:val="00E56D4E"/>
    <w:rsid w:val="00E56F27"/>
    <w:rsid w:val="00E72DC9"/>
    <w:rsid w:val="00E80EE6"/>
    <w:rsid w:val="00E8684B"/>
    <w:rsid w:val="00E93C4E"/>
    <w:rsid w:val="00EA258F"/>
    <w:rsid w:val="00EA781E"/>
    <w:rsid w:val="00EC4F7C"/>
    <w:rsid w:val="00EE7603"/>
    <w:rsid w:val="00F07426"/>
    <w:rsid w:val="00F352AF"/>
    <w:rsid w:val="00F61BE2"/>
    <w:rsid w:val="00F623CC"/>
    <w:rsid w:val="00F741EF"/>
    <w:rsid w:val="00F87569"/>
    <w:rsid w:val="00F9259A"/>
    <w:rsid w:val="00F953D9"/>
    <w:rsid w:val="00F96BC1"/>
    <w:rsid w:val="00FA5F40"/>
    <w:rsid w:val="00FB533F"/>
    <w:rsid w:val="00FC3DF5"/>
    <w:rsid w:val="00FC7B81"/>
    <w:rsid w:val="00FD4FD0"/>
    <w:rsid w:val="00FF3466"/>
    <w:rsid w:val="00FF6835"/>
    <w:rsid w:val="00FF73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80CB"/>
  <w15:chartTrackingRefBased/>
  <w15:docId w15:val="{00C5BA4E-0379-4F78-B687-D518D18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E2DA5"/>
    <w:rPr>
      <w:color w:val="0563C1" w:themeColor="hyperlink"/>
      <w:u w:val="single"/>
    </w:rPr>
  </w:style>
  <w:style w:type="paragraph" w:styleId="Zhlav">
    <w:name w:val="header"/>
    <w:basedOn w:val="Normln"/>
    <w:link w:val="ZhlavChar"/>
    <w:uiPriority w:val="99"/>
    <w:unhideWhenUsed/>
    <w:rsid w:val="00D71E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E7C"/>
  </w:style>
  <w:style w:type="paragraph" w:styleId="Zpat">
    <w:name w:val="footer"/>
    <w:basedOn w:val="Normln"/>
    <w:link w:val="ZpatChar"/>
    <w:uiPriority w:val="99"/>
    <w:unhideWhenUsed/>
    <w:rsid w:val="00D71E7C"/>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E7C"/>
  </w:style>
  <w:style w:type="character" w:styleId="Sledovanodkaz">
    <w:name w:val="FollowedHyperlink"/>
    <w:basedOn w:val="Standardnpsmoodstavce"/>
    <w:uiPriority w:val="99"/>
    <w:semiHidden/>
    <w:unhideWhenUsed/>
    <w:rsid w:val="00A52644"/>
    <w:rPr>
      <w:color w:val="954F72" w:themeColor="followedHyperlink"/>
      <w:u w:val="single"/>
    </w:rPr>
  </w:style>
  <w:style w:type="paragraph" w:customStyle="1" w:styleId="Normal">
    <w:name w:val="[Normal]"/>
    <w:basedOn w:val="Normln"/>
    <w:rsid w:val="000A0EAA"/>
    <w:pPr>
      <w:autoSpaceDE w:val="0"/>
      <w:autoSpaceDN w:val="0"/>
      <w:spacing w:after="0" w:line="240" w:lineRule="auto"/>
    </w:pPr>
    <w:rPr>
      <w:rFonts w:ascii="Arial" w:hAnsi="Arial" w:cs="Arial"/>
      <w:sz w:val="24"/>
      <w:szCs w:val="24"/>
      <w:lang w:eastAsia="cs-CZ"/>
    </w:rPr>
  </w:style>
  <w:style w:type="paragraph" w:styleId="Podnadpis">
    <w:name w:val="Subtitle"/>
    <w:basedOn w:val="Normln"/>
    <w:next w:val="Normln"/>
    <w:link w:val="PodnadpisChar"/>
    <w:uiPriority w:val="11"/>
    <w:qFormat/>
    <w:rsid w:val="006F3625"/>
    <w:pPr>
      <w:keepNext/>
      <w:pBdr>
        <w:top w:val="nil"/>
        <w:left w:val="nil"/>
        <w:bottom w:val="nil"/>
        <w:right w:val="nil"/>
        <w:between w:val="nil"/>
      </w:pBdr>
      <w:spacing w:after="0" w:line="240" w:lineRule="auto"/>
    </w:pPr>
    <w:rPr>
      <w:rFonts w:ascii="Helvetica Neue" w:eastAsia="Helvetica Neue" w:hAnsi="Helvetica Neue" w:cs="Helvetica Neue"/>
      <w:color w:val="000000"/>
      <w:sz w:val="40"/>
      <w:szCs w:val="40"/>
      <w:lang w:val="en-US"/>
    </w:rPr>
  </w:style>
  <w:style w:type="character" w:customStyle="1" w:styleId="PodnadpisChar">
    <w:name w:val="Podnadpis Char"/>
    <w:basedOn w:val="Standardnpsmoodstavce"/>
    <w:link w:val="Podnadpis"/>
    <w:uiPriority w:val="11"/>
    <w:rsid w:val="006F3625"/>
    <w:rPr>
      <w:rFonts w:ascii="Helvetica Neue" w:eastAsia="Helvetica Neue" w:hAnsi="Helvetica Neue" w:cs="Helvetica Neue"/>
      <w:color w:val="000000"/>
      <w:sz w:val="40"/>
      <w:szCs w:val="40"/>
      <w:lang w:val="en-US"/>
    </w:rPr>
  </w:style>
  <w:style w:type="character" w:styleId="Odkaznakoment">
    <w:name w:val="annotation reference"/>
    <w:basedOn w:val="Standardnpsmoodstavce"/>
    <w:uiPriority w:val="99"/>
    <w:semiHidden/>
    <w:unhideWhenUsed/>
    <w:rsid w:val="006F3625"/>
    <w:rPr>
      <w:sz w:val="16"/>
      <w:szCs w:val="16"/>
    </w:rPr>
  </w:style>
  <w:style w:type="paragraph" w:styleId="Textkomente">
    <w:name w:val="annotation text"/>
    <w:basedOn w:val="Normln"/>
    <w:link w:val="TextkomenteChar"/>
    <w:uiPriority w:val="99"/>
    <w:semiHidden/>
    <w:unhideWhenUsed/>
    <w:rsid w:val="006F3625"/>
    <w:pPr>
      <w:spacing w:after="0" w:line="240" w:lineRule="auto"/>
    </w:pPr>
    <w:rPr>
      <w:rFonts w:ascii="Times New Roman" w:eastAsia="Times New Roman" w:hAnsi="Times New Roman" w:cs="Times New Roman"/>
      <w:sz w:val="20"/>
      <w:szCs w:val="20"/>
      <w:lang w:val="en-US"/>
    </w:rPr>
  </w:style>
  <w:style w:type="character" w:customStyle="1" w:styleId="TextkomenteChar">
    <w:name w:val="Text komentáře Char"/>
    <w:basedOn w:val="Standardnpsmoodstavce"/>
    <w:link w:val="Textkomente"/>
    <w:uiPriority w:val="99"/>
    <w:semiHidden/>
    <w:rsid w:val="006F3625"/>
    <w:rPr>
      <w:rFonts w:ascii="Times New Roman" w:eastAsia="Times New Roman" w:hAnsi="Times New Roman" w:cs="Times New Roman"/>
      <w:sz w:val="20"/>
      <w:szCs w:val="20"/>
      <w:lang w:val="en-US"/>
    </w:rPr>
  </w:style>
  <w:style w:type="paragraph" w:styleId="Textbubliny">
    <w:name w:val="Balloon Text"/>
    <w:basedOn w:val="Normln"/>
    <w:link w:val="TextbublinyChar"/>
    <w:uiPriority w:val="99"/>
    <w:semiHidden/>
    <w:unhideWhenUsed/>
    <w:rsid w:val="006F36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362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D421D"/>
    <w:pPr>
      <w:spacing w:after="160"/>
    </w:pPr>
    <w:rPr>
      <w:rFonts w:asciiTheme="minorHAnsi" w:eastAsiaTheme="minorHAnsi" w:hAnsiTheme="minorHAnsi" w:cstheme="minorBidi"/>
      <w:b/>
      <w:bCs/>
      <w:lang w:val="cs-CZ"/>
    </w:rPr>
  </w:style>
  <w:style w:type="character" w:customStyle="1" w:styleId="PedmtkomenteChar">
    <w:name w:val="Předmět komentáře Char"/>
    <w:basedOn w:val="TextkomenteChar"/>
    <w:link w:val="Pedmtkomente"/>
    <w:uiPriority w:val="99"/>
    <w:semiHidden/>
    <w:rsid w:val="008D421D"/>
    <w:rPr>
      <w:rFonts w:ascii="Times New Roman" w:eastAsia="Times New Roman" w:hAnsi="Times New Roman" w:cs="Times New Roman"/>
      <w:b/>
      <w:bCs/>
      <w:sz w:val="20"/>
      <w:szCs w:val="20"/>
      <w:lang w:val="en-US"/>
    </w:rPr>
  </w:style>
  <w:style w:type="paragraph" w:customStyle="1" w:styleId="xmsonormal">
    <w:name w:val="x_msonormal"/>
    <w:basedOn w:val="Normln"/>
    <w:rsid w:val="007310FA"/>
    <w:pPr>
      <w:spacing w:after="0" w:line="240" w:lineRule="auto"/>
    </w:pPr>
    <w:rPr>
      <w:rFonts w:ascii="Calibri" w:hAnsi="Calibri" w:cs="Calibri"/>
      <w:lang w:eastAsia="cs-CZ"/>
    </w:rPr>
  </w:style>
  <w:style w:type="paragraph" w:styleId="Odstavecseseznamem">
    <w:name w:val="List Paragraph"/>
    <w:basedOn w:val="Normln"/>
    <w:uiPriority w:val="99"/>
    <w:qFormat/>
    <w:rsid w:val="0048161F"/>
    <w:pPr>
      <w:ind w:left="720"/>
      <w:contextualSpacing/>
    </w:pPr>
  </w:style>
  <w:style w:type="paragraph" w:styleId="Normlnweb">
    <w:name w:val="Normal (Web)"/>
    <w:basedOn w:val="Normln"/>
    <w:uiPriority w:val="99"/>
    <w:unhideWhenUsed/>
    <w:rsid w:val="00291D5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890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119">
      <w:bodyDiv w:val="1"/>
      <w:marLeft w:val="0"/>
      <w:marRight w:val="0"/>
      <w:marTop w:val="0"/>
      <w:marBottom w:val="0"/>
      <w:divBdr>
        <w:top w:val="none" w:sz="0" w:space="0" w:color="auto"/>
        <w:left w:val="none" w:sz="0" w:space="0" w:color="auto"/>
        <w:bottom w:val="none" w:sz="0" w:space="0" w:color="auto"/>
        <w:right w:val="none" w:sz="0" w:space="0" w:color="auto"/>
      </w:divBdr>
    </w:div>
    <w:div w:id="616644132">
      <w:bodyDiv w:val="1"/>
      <w:marLeft w:val="0"/>
      <w:marRight w:val="0"/>
      <w:marTop w:val="0"/>
      <w:marBottom w:val="0"/>
      <w:divBdr>
        <w:top w:val="none" w:sz="0" w:space="0" w:color="auto"/>
        <w:left w:val="none" w:sz="0" w:space="0" w:color="auto"/>
        <w:bottom w:val="none" w:sz="0" w:space="0" w:color="auto"/>
        <w:right w:val="none" w:sz="0" w:space="0" w:color="auto"/>
      </w:divBdr>
    </w:div>
    <w:div w:id="680469198">
      <w:bodyDiv w:val="1"/>
      <w:marLeft w:val="0"/>
      <w:marRight w:val="0"/>
      <w:marTop w:val="0"/>
      <w:marBottom w:val="0"/>
      <w:divBdr>
        <w:top w:val="none" w:sz="0" w:space="0" w:color="auto"/>
        <w:left w:val="none" w:sz="0" w:space="0" w:color="auto"/>
        <w:bottom w:val="none" w:sz="0" w:space="0" w:color="auto"/>
        <w:right w:val="none" w:sz="0" w:space="0" w:color="auto"/>
      </w:divBdr>
    </w:div>
    <w:div w:id="808207667">
      <w:bodyDiv w:val="1"/>
      <w:marLeft w:val="0"/>
      <w:marRight w:val="0"/>
      <w:marTop w:val="0"/>
      <w:marBottom w:val="0"/>
      <w:divBdr>
        <w:top w:val="none" w:sz="0" w:space="0" w:color="auto"/>
        <w:left w:val="none" w:sz="0" w:space="0" w:color="auto"/>
        <w:bottom w:val="none" w:sz="0" w:space="0" w:color="auto"/>
        <w:right w:val="none" w:sz="0" w:space="0" w:color="auto"/>
      </w:divBdr>
    </w:div>
    <w:div w:id="962733472">
      <w:bodyDiv w:val="1"/>
      <w:marLeft w:val="0"/>
      <w:marRight w:val="0"/>
      <w:marTop w:val="0"/>
      <w:marBottom w:val="0"/>
      <w:divBdr>
        <w:top w:val="none" w:sz="0" w:space="0" w:color="auto"/>
        <w:left w:val="none" w:sz="0" w:space="0" w:color="auto"/>
        <w:bottom w:val="none" w:sz="0" w:space="0" w:color="auto"/>
        <w:right w:val="none" w:sz="0" w:space="0" w:color="auto"/>
      </w:divBdr>
    </w:div>
    <w:div w:id="992761263">
      <w:bodyDiv w:val="1"/>
      <w:marLeft w:val="0"/>
      <w:marRight w:val="0"/>
      <w:marTop w:val="0"/>
      <w:marBottom w:val="0"/>
      <w:divBdr>
        <w:top w:val="none" w:sz="0" w:space="0" w:color="auto"/>
        <w:left w:val="none" w:sz="0" w:space="0" w:color="auto"/>
        <w:bottom w:val="none" w:sz="0" w:space="0" w:color="auto"/>
        <w:right w:val="none" w:sz="0" w:space="0" w:color="auto"/>
      </w:divBdr>
    </w:div>
    <w:div w:id="1091125698">
      <w:bodyDiv w:val="1"/>
      <w:marLeft w:val="0"/>
      <w:marRight w:val="0"/>
      <w:marTop w:val="0"/>
      <w:marBottom w:val="0"/>
      <w:divBdr>
        <w:top w:val="none" w:sz="0" w:space="0" w:color="auto"/>
        <w:left w:val="none" w:sz="0" w:space="0" w:color="auto"/>
        <w:bottom w:val="none" w:sz="0" w:space="0" w:color="auto"/>
        <w:right w:val="none" w:sz="0" w:space="0" w:color="auto"/>
      </w:divBdr>
    </w:div>
    <w:div w:id="1401368380">
      <w:bodyDiv w:val="1"/>
      <w:marLeft w:val="0"/>
      <w:marRight w:val="0"/>
      <w:marTop w:val="0"/>
      <w:marBottom w:val="0"/>
      <w:divBdr>
        <w:top w:val="none" w:sz="0" w:space="0" w:color="auto"/>
        <w:left w:val="none" w:sz="0" w:space="0" w:color="auto"/>
        <w:bottom w:val="none" w:sz="0" w:space="0" w:color="auto"/>
        <w:right w:val="none" w:sz="0" w:space="0" w:color="auto"/>
      </w:divBdr>
    </w:div>
    <w:div w:id="1495292673">
      <w:bodyDiv w:val="1"/>
      <w:marLeft w:val="0"/>
      <w:marRight w:val="0"/>
      <w:marTop w:val="0"/>
      <w:marBottom w:val="0"/>
      <w:divBdr>
        <w:top w:val="none" w:sz="0" w:space="0" w:color="auto"/>
        <w:left w:val="none" w:sz="0" w:space="0" w:color="auto"/>
        <w:bottom w:val="none" w:sz="0" w:space="0" w:color="auto"/>
        <w:right w:val="none" w:sz="0" w:space="0" w:color="auto"/>
      </w:divBdr>
    </w:div>
    <w:div w:id="1711102285">
      <w:bodyDiv w:val="1"/>
      <w:marLeft w:val="0"/>
      <w:marRight w:val="0"/>
      <w:marTop w:val="0"/>
      <w:marBottom w:val="0"/>
      <w:divBdr>
        <w:top w:val="none" w:sz="0" w:space="0" w:color="auto"/>
        <w:left w:val="none" w:sz="0" w:space="0" w:color="auto"/>
        <w:bottom w:val="none" w:sz="0" w:space="0" w:color="auto"/>
        <w:right w:val="none" w:sz="0" w:space="0" w:color="auto"/>
      </w:divBdr>
    </w:div>
    <w:div w:id="1758332071">
      <w:bodyDiv w:val="1"/>
      <w:marLeft w:val="0"/>
      <w:marRight w:val="0"/>
      <w:marTop w:val="0"/>
      <w:marBottom w:val="0"/>
      <w:divBdr>
        <w:top w:val="none" w:sz="0" w:space="0" w:color="auto"/>
        <w:left w:val="none" w:sz="0" w:space="0" w:color="auto"/>
        <w:bottom w:val="none" w:sz="0" w:space="0" w:color="auto"/>
        <w:right w:val="none" w:sz="0" w:space="0" w:color="auto"/>
      </w:divBdr>
    </w:div>
    <w:div w:id="1775050241">
      <w:bodyDiv w:val="1"/>
      <w:marLeft w:val="0"/>
      <w:marRight w:val="0"/>
      <w:marTop w:val="0"/>
      <w:marBottom w:val="0"/>
      <w:divBdr>
        <w:top w:val="none" w:sz="0" w:space="0" w:color="auto"/>
        <w:left w:val="none" w:sz="0" w:space="0" w:color="auto"/>
        <w:bottom w:val="none" w:sz="0" w:space="0" w:color="auto"/>
        <w:right w:val="none" w:sz="0" w:space="0" w:color="auto"/>
      </w:divBdr>
    </w:div>
    <w:div w:id="20334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E2B623B77A604FAB7997BC80CE4B6D" ma:contentTypeVersion="12" ma:contentTypeDescription="Vytvoří nový dokument" ma:contentTypeScope="" ma:versionID="12f93f9c32cadad0fd2724bce869f592">
  <xsd:schema xmlns:xsd="http://www.w3.org/2001/XMLSchema" xmlns:xs="http://www.w3.org/2001/XMLSchema" xmlns:p="http://schemas.microsoft.com/office/2006/metadata/properties" xmlns:ns3="1bd70d67-2676-4b2d-a65a-6f528be15b18" xmlns:ns4="6ddde444-b2a3-4611-bfaf-5b69f30e470a" targetNamespace="http://schemas.microsoft.com/office/2006/metadata/properties" ma:root="true" ma:fieldsID="88722d202a0b4626693dd1db49ee36d0" ns3:_="" ns4:_="">
    <xsd:import namespace="1bd70d67-2676-4b2d-a65a-6f528be15b18"/>
    <xsd:import namespace="6ddde444-b2a3-4611-bfaf-5b69f30e47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70d67-2676-4b2d-a65a-6f528be15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de444-b2a3-4611-bfaf-5b69f30e470a"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1957-2519-4BC8-9B0F-1509C7C0D37D}">
  <ds:schemaRefs>
    <ds:schemaRef ds:uri="http://schemas.microsoft.com/sharepoint/v3/contenttype/forms"/>
  </ds:schemaRefs>
</ds:datastoreItem>
</file>

<file path=customXml/itemProps2.xml><?xml version="1.0" encoding="utf-8"?>
<ds:datastoreItem xmlns:ds="http://schemas.openxmlformats.org/officeDocument/2006/customXml" ds:itemID="{BA9C4C4C-5170-4D3F-BB6F-446AADBC3C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868B9-D693-4C38-B990-7BE856328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70d67-2676-4b2d-a65a-6f528be15b18"/>
    <ds:schemaRef ds:uri="6ddde444-b2a3-4611-bfaf-5b69f30e4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ED4B3-D6EA-40D5-BE40-4F001412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460</Words>
  <Characters>2720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Pavlíková Jana</dc:creator>
  <cp:keywords/>
  <dc:description/>
  <cp:lastModifiedBy>Ettler Štěpánková Jitka</cp:lastModifiedBy>
  <cp:revision>5</cp:revision>
  <cp:lastPrinted>2025-11-21T11:51:00Z</cp:lastPrinted>
  <dcterms:created xsi:type="dcterms:W3CDTF">2025-11-21T11:34:00Z</dcterms:created>
  <dcterms:modified xsi:type="dcterms:W3CDTF">2025-11-21T13:05:00Z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0x0101008AE2B623B77A604FAB7997BC80CE4B6D</vt:lpwstr>
  </property>
</Properties>
</file>