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04FE" w14:textId="7FCBC899" w:rsidR="00A965BF" w:rsidRDefault="00E158EE" w:rsidP="00086E9C">
      <w:pPr>
        <w:jc w:val="center"/>
        <w:rPr>
          <w:b/>
        </w:rPr>
      </w:pPr>
      <w:r>
        <w:rPr>
          <w:rFonts w:ascii="Arial" w:hAnsi="Arial" w:cs="Arial"/>
          <w:b/>
          <w:color w:val="312783"/>
        </w:rPr>
        <w:br/>
      </w:r>
      <w:r w:rsidRPr="00135446">
        <w:rPr>
          <w:rFonts w:ascii="Arial" w:hAnsi="Arial" w:cs="Arial"/>
          <w:b/>
          <w:color w:val="312783"/>
        </w:rPr>
        <w:t>Tisková zpráva Krajského úřadu Karlovarského kraje</w:t>
      </w:r>
    </w:p>
    <w:p w14:paraId="29533FDA" w14:textId="7B2EF7FD" w:rsidR="00291D5A" w:rsidRPr="0075097F" w:rsidRDefault="00E158EE" w:rsidP="00086E9C">
      <w:pPr>
        <w:spacing w:line="276" w:lineRule="auto"/>
        <w:jc w:val="both"/>
        <w:rPr>
          <w:rFonts w:ascii="Arial" w:hAnsi="Arial" w:cs="Arial"/>
          <w:b/>
          <w:color w:val="31278D"/>
        </w:rPr>
      </w:pPr>
      <w:r>
        <w:rPr>
          <w:rFonts w:ascii="Arial" w:hAnsi="Arial" w:cs="Arial"/>
          <w:b/>
          <w:color w:val="31278D"/>
        </w:rPr>
        <w:br/>
      </w:r>
      <w:r w:rsidR="00A01182">
        <w:rPr>
          <w:rFonts w:ascii="Arial" w:hAnsi="Arial" w:cs="Arial"/>
          <w:b/>
          <w:color w:val="31278D"/>
        </w:rPr>
        <w:t xml:space="preserve">Karlovarský kraj je bezpečný, výskyt hepatitidy A je lokalizovaný, turistů a lázeňských hostů se netýká </w:t>
      </w:r>
    </w:p>
    <w:p w14:paraId="76F85291" w14:textId="75941D3F" w:rsidR="00A01182" w:rsidRPr="00A01182" w:rsidRDefault="007310FA" w:rsidP="00A01182">
      <w:pPr>
        <w:spacing w:line="276" w:lineRule="auto"/>
        <w:jc w:val="both"/>
        <w:rPr>
          <w:rFonts w:ascii="Arial" w:hAnsi="Arial" w:cs="Arial"/>
          <w:bCs/>
          <w:color w:val="31278D"/>
        </w:rPr>
      </w:pPr>
      <w:r w:rsidRPr="0075097F">
        <w:rPr>
          <w:rFonts w:ascii="Arial" w:hAnsi="Arial" w:cs="Arial"/>
          <w:bCs/>
          <w:color w:val="31278D"/>
        </w:rPr>
        <w:t xml:space="preserve">Karlovy Vary </w:t>
      </w:r>
      <w:r w:rsidR="0049610B" w:rsidRPr="0075097F">
        <w:rPr>
          <w:rFonts w:ascii="Arial" w:hAnsi="Arial" w:cs="Arial"/>
          <w:bCs/>
          <w:color w:val="31278D"/>
        </w:rPr>
        <w:t>(</w:t>
      </w:r>
      <w:r w:rsidR="00A01182">
        <w:rPr>
          <w:rFonts w:ascii="Arial" w:hAnsi="Arial" w:cs="Arial"/>
          <w:bCs/>
          <w:color w:val="31278D"/>
        </w:rPr>
        <w:t>21</w:t>
      </w:r>
      <w:r w:rsidR="0049610B" w:rsidRPr="0075097F">
        <w:rPr>
          <w:rFonts w:ascii="Arial" w:hAnsi="Arial" w:cs="Arial"/>
          <w:bCs/>
          <w:color w:val="31278D"/>
        </w:rPr>
        <w:t>.</w:t>
      </w:r>
      <w:r w:rsidR="00727B03">
        <w:rPr>
          <w:rFonts w:ascii="Arial" w:hAnsi="Arial" w:cs="Arial"/>
          <w:bCs/>
          <w:color w:val="31278D"/>
        </w:rPr>
        <w:t xml:space="preserve"> </w:t>
      </w:r>
      <w:r w:rsidR="00A01182">
        <w:rPr>
          <w:rFonts w:ascii="Arial" w:hAnsi="Arial" w:cs="Arial"/>
          <w:bCs/>
          <w:color w:val="31278D"/>
        </w:rPr>
        <w:t>11</w:t>
      </w:r>
      <w:r w:rsidR="00291D5A" w:rsidRPr="0075097F">
        <w:rPr>
          <w:rFonts w:ascii="Arial" w:hAnsi="Arial" w:cs="Arial"/>
          <w:bCs/>
          <w:color w:val="31278D"/>
        </w:rPr>
        <w:t>. 202</w:t>
      </w:r>
      <w:r w:rsidR="006862F3">
        <w:rPr>
          <w:rFonts w:ascii="Arial" w:hAnsi="Arial" w:cs="Arial"/>
          <w:bCs/>
          <w:color w:val="31278D"/>
        </w:rPr>
        <w:t>5</w:t>
      </w:r>
      <w:r w:rsidR="00077547" w:rsidRPr="0075097F">
        <w:rPr>
          <w:rFonts w:ascii="Arial" w:hAnsi="Arial" w:cs="Arial"/>
          <w:bCs/>
          <w:color w:val="31278D"/>
        </w:rPr>
        <w:t>)</w:t>
      </w:r>
      <w:r w:rsidR="000E13BD">
        <w:rPr>
          <w:rFonts w:ascii="Arial" w:hAnsi="Arial" w:cs="Arial"/>
          <w:bCs/>
          <w:color w:val="31278D"/>
        </w:rPr>
        <w:t xml:space="preserve"> </w:t>
      </w:r>
      <w:r w:rsidR="00A01182" w:rsidRPr="00A01182">
        <w:rPr>
          <w:rFonts w:ascii="Arial" w:hAnsi="Arial" w:cs="Arial"/>
          <w:color w:val="31278D"/>
        </w:rPr>
        <w:t>V</w:t>
      </w:r>
      <w:r w:rsidR="00A01182">
        <w:rPr>
          <w:rFonts w:ascii="Arial" w:hAnsi="Arial" w:cs="Arial"/>
          <w:color w:val="31278D"/>
        </w:rPr>
        <w:t> </w:t>
      </w:r>
      <w:r w:rsidR="00A01182" w:rsidRPr="00A01182">
        <w:rPr>
          <w:rFonts w:ascii="Arial" w:hAnsi="Arial" w:cs="Arial"/>
          <w:color w:val="31278D"/>
        </w:rPr>
        <w:t>reakci</w:t>
      </w:r>
      <w:r w:rsidR="00A01182">
        <w:rPr>
          <w:rFonts w:ascii="Arial" w:hAnsi="Arial" w:cs="Arial"/>
          <w:color w:val="31278D"/>
        </w:rPr>
        <w:t xml:space="preserve"> na informace objevující se v médiích</w:t>
      </w:r>
      <w:r w:rsidR="00A01182" w:rsidRPr="00A01182">
        <w:rPr>
          <w:rFonts w:ascii="Arial" w:hAnsi="Arial" w:cs="Arial"/>
          <w:color w:val="31278D"/>
        </w:rPr>
        <w:t xml:space="preserve"> o zvýšeném výskytu hepatitidy A v České republice a ojedinělých případech v příhraničních okresech</w:t>
      </w:r>
      <w:r w:rsidR="00A01182">
        <w:rPr>
          <w:rFonts w:ascii="Arial" w:hAnsi="Arial" w:cs="Arial"/>
          <w:color w:val="31278D"/>
        </w:rPr>
        <w:t>,</w:t>
      </w:r>
      <w:r w:rsidR="00A01182" w:rsidRPr="00A01182">
        <w:rPr>
          <w:rFonts w:ascii="Arial" w:hAnsi="Arial" w:cs="Arial"/>
          <w:color w:val="31278D"/>
        </w:rPr>
        <w:t xml:space="preserve"> považuje Karlovarský kraj za důležité sdílet kontext a aktuální fakta týkající se situace v regionu. </w:t>
      </w:r>
    </w:p>
    <w:p w14:paraId="2F848900" w14:textId="77777777" w:rsidR="00A01182" w:rsidRPr="00A01182" w:rsidRDefault="00A01182" w:rsidP="00A01182">
      <w:pPr>
        <w:spacing w:line="276" w:lineRule="auto"/>
        <w:jc w:val="both"/>
        <w:rPr>
          <w:rFonts w:ascii="Arial" w:hAnsi="Arial" w:cs="Arial"/>
          <w:color w:val="31278D"/>
        </w:rPr>
      </w:pPr>
      <w:r w:rsidRPr="00A01182">
        <w:rPr>
          <w:rFonts w:ascii="Arial" w:hAnsi="Arial" w:cs="Arial"/>
          <w:color w:val="31278D"/>
        </w:rPr>
        <w:t>Karlovarský kraj zaznamenal v roce 2025 zvýšený počet případů virové hepatitidy A (žloutenky typu A). Zatímco v roce 2024 hygienici v našem kraji evidovali 100 případů, letos k 21. 11. 2025 dni jde zhruba o 145 případů. Tato čísla jasně ukazují, že situace sice vyžaduje zvýšenou pozornost, ale není dramatická, je pod kontrolou a region ji aktivně řeší.</w:t>
      </w:r>
    </w:p>
    <w:p w14:paraId="1337810E" w14:textId="374E2069" w:rsidR="00A01182" w:rsidRDefault="00A01182" w:rsidP="00A01182">
      <w:pPr>
        <w:spacing w:line="276" w:lineRule="auto"/>
        <w:jc w:val="both"/>
        <w:rPr>
          <w:rFonts w:ascii="Arial" w:hAnsi="Arial" w:cs="Arial"/>
          <w:color w:val="31278D"/>
        </w:rPr>
      </w:pPr>
      <w:r w:rsidRPr="00A01182">
        <w:rPr>
          <w:rFonts w:ascii="Arial" w:hAnsi="Arial" w:cs="Arial"/>
          <w:b/>
          <w:bCs/>
          <w:color w:val="31278D"/>
        </w:rPr>
        <w:t>„</w:t>
      </w:r>
      <w:r w:rsidR="00776479" w:rsidRPr="00776479">
        <w:rPr>
          <w:rFonts w:ascii="Arial" w:hAnsi="Arial" w:cs="Arial"/>
          <w:b/>
          <w:bCs/>
          <w:color w:val="31278D"/>
        </w:rPr>
        <w:t xml:space="preserve">Karlovarský kraj situaci průběžně monitoruje a je plně připraven reagovat na doporučení odborníků. Chci ujistit veřejnost, že v kraji fungují standardní postupy, které dlouhodobě zajišťují bezpečné prostředí pro obyvatele i návštěvníky. Spolupracujeme s hygieniky i dalšími partnery a díky tomu máme všechny potřebné informace pro včasná a účinná opatření. Karlovarský kraj zůstává bezpečným a spolehlivým regionem. </w:t>
      </w:r>
      <w:r w:rsidRPr="00A01182">
        <w:rPr>
          <w:rFonts w:ascii="Arial" w:hAnsi="Arial" w:cs="Arial"/>
          <w:color w:val="31278D"/>
        </w:rPr>
        <w:t>uvedl 1. náměstek Martin Hurajčík.</w:t>
      </w:r>
    </w:p>
    <w:p w14:paraId="35007E43" w14:textId="0AEE9141" w:rsidR="00A01182" w:rsidRPr="00A01182" w:rsidRDefault="00A01182" w:rsidP="00A01182">
      <w:pPr>
        <w:spacing w:line="276" w:lineRule="auto"/>
        <w:jc w:val="both"/>
        <w:rPr>
          <w:rFonts w:ascii="Arial" w:hAnsi="Arial" w:cs="Arial"/>
          <w:color w:val="31278D"/>
        </w:rPr>
      </w:pPr>
      <w:r w:rsidRPr="00A01182">
        <w:rPr>
          <w:rFonts w:ascii="Arial" w:hAnsi="Arial" w:cs="Arial"/>
          <w:b/>
          <w:bCs/>
          <w:color w:val="31278D"/>
        </w:rPr>
        <w:t>„Většina případů má jasné epidemiologické vazby a nejedná se o plošné ohrožení celého území. Preventivní opatření fungují, průběžně je přizpůsobujeme aktuálnímu vývoji,“</w:t>
      </w:r>
      <w:r>
        <w:rPr>
          <w:rFonts w:ascii="Arial" w:hAnsi="Arial" w:cs="Arial"/>
          <w:color w:val="31278D"/>
        </w:rPr>
        <w:t xml:space="preserve"> vysvětlil náměstek Petr Kubis s gescí v oblasti zdravotnictví. </w:t>
      </w:r>
    </w:p>
    <w:p w14:paraId="54C23717" w14:textId="77777777" w:rsidR="00A01182" w:rsidRPr="00A01182" w:rsidRDefault="00A01182" w:rsidP="00A01182">
      <w:pPr>
        <w:spacing w:line="276" w:lineRule="auto"/>
        <w:jc w:val="both"/>
        <w:rPr>
          <w:rFonts w:ascii="Arial" w:hAnsi="Arial" w:cs="Arial"/>
          <w:color w:val="31278D"/>
        </w:rPr>
      </w:pPr>
      <w:r w:rsidRPr="00A01182">
        <w:rPr>
          <w:rFonts w:ascii="Arial" w:hAnsi="Arial" w:cs="Arial"/>
          <w:color w:val="31278D"/>
        </w:rPr>
        <w:t>Turistická infrastruktura, lázně, hotely i horská střediska jsou otevřená, bezpečná a plně provozuschopná. Výskyt hepatitidy A není spojen s hotely, ubytovacími službami ani lázeňskými zařízeními v regionu.</w:t>
      </w:r>
    </w:p>
    <w:p w14:paraId="39C843E6" w14:textId="76F0F64E" w:rsidR="00A01182" w:rsidRPr="00A01182" w:rsidRDefault="00A01182" w:rsidP="00A01182">
      <w:pPr>
        <w:spacing w:line="276" w:lineRule="auto"/>
        <w:jc w:val="both"/>
        <w:rPr>
          <w:rFonts w:ascii="Arial" w:hAnsi="Arial" w:cs="Arial"/>
          <w:color w:val="31278D"/>
        </w:rPr>
      </w:pPr>
      <w:r w:rsidRPr="00A01182">
        <w:rPr>
          <w:rFonts w:ascii="Arial" w:hAnsi="Arial" w:cs="Arial"/>
          <w:color w:val="31278D"/>
        </w:rPr>
        <w:t>Jan Kronika, předseda Krajské sekce Karlovarského kraje Asociace hotelů a restaurací ČR, k tomu uvádí:</w:t>
      </w:r>
      <w:r>
        <w:rPr>
          <w:rFonts w:ascii="Arial" w:hAnsi="Arial" w:cs="Arial"/>
          <w:color w:val="31278D"/>
        </w:rPr>
        <w:t xml:space="preserve"> </w:t>
      </w:r>
      <w:r w:rsidRPr="00A01182">
        <w:rPr>
          <w:rFonts w:ascii="Arial" w:hAnsi="Arial" w:cs="Arial"/>
          <w:b/>
          <w:bCs/>
          <w:color w:val="31278D"/>
        </w:rPr>
        <w:t>„Lázeňská zařízení i hotely v kraji patří dlouhodobě mezi ta nejlépe kontrolovaná a nejpečlivěji řízená. Úroveň čistoty a bezpečnosti je zde výrazně nad rámec běžného ubytovacího standardu. Situaci pečlivě sledujeme a jsme v kontaktu s hygienickými úřady.“</w:t>
      </w:r>
    </w:p>
    <w:p w14:paraId="52E1A087" w14:textId="5155245D" w:rsidR="00A01182" w:rsidRPr="00A01182" w:rsidRDefault="00A01182" w:rsidP="00A01182">
      <w:pPr>
        <w:spacing w:line="276" w:lineRule="auto"/>
        <w:jc w:val="both"/>
        <w:rPr>
          <w:rFonts w:ascii="Arial" w:hAnsi="Arial" w:cs="Arial"/>
          <w:color w:val="31278D"/>
        </w:rPr>
      </w:pPr>
      <w:r w:rsidRPr="00A01182">
        <w:rPr>
          <w:rFonts w:ascii="Arial" w:hAnsi="Arial" w:cs="Arial"/>
          <w:b/>
          <w:bCs/>
          <w:color w:val="31278D"/>
        </w:rPr>
        <w:t>„Pro návštěvníky děláme maximum. Lázeňská zařízení i obce dodržují jasná hygienická pravidla. Návštěvníci se nemusí obávat, že by pobyt v našem regionu zvyšoval riziko nákazy. Karlovarský kraj zůstává plně bezpečnou destinací, která nabízí kvalitní služby, zdravotní péči a bezpečné prostředí pro návštěvníky z Česka i zahraničí,“</w:t>
      </w:r>
      <w:r w:rsidRPr="00A01182">
        <w:rPr>
          <w:rFonts w:ascii="Arial" w:hAnsi="Arial" w:cs="Arial"/>
          <w:color w:val="31278D"/>
        </w:rPr>
        <w:t xml:space="preserve"> doplnila radní pro cestovní ruch, lázeňství a památky UNESCO Andrea Pfeffer Ferklová. </w:t>
      </w:r>
    </w:p>
    <w:p w14:paraId="7436D9D2" w14:textId="77777777" w:rsidR="00B017F7" w:rsidRDefault="00B017F7" w:rsidP="00A54E3E">
      <w:pPr>
        <w:pStyle w:val="Normlnweb"/>
        <w:spacing w:line="276" w:lineRule="auto"/>
        <w:jc w:val="both"/>
        <w:rPr>
          <w:rFonts w:ascii="Arial" w:hAnsi="Arial" w:cs="Arial"/>
          <w:color w:val="312783"/>
          <w:sz w:val="20"/>
          <w:szCs w:val="20"/>
        </w:rPr>
      </w:pPr>
    </w:p>
    <w:p w14:paraId="0D489B27" w14:textId="77777777" w:rsidR="002F0F62" w:rsidRPr="0074292B" w:rsidRDefault="002F0F62" w:rsidP="0074292B">
      <w:pPr>
        <w:rPr>
          <w:rFonts w:ascii="Arial" w:hAnsi="Arial" w:cs="Arial"/>
          <w:color w:val="312783"/>
          <w:sz w:val="20"/>
          <w:szCs w:val="20"/>
        </w:rPr>
      </w:pPr>
    </w:p>
    <w:sectPr w:rsidR="002F0F62" w:rsidRPr="0074292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42D3" w14:textId="77777777" w:rsidR="00180C71" w:rsidRDefault="00180C71" w:rsidP="00D71E7C">
      <w:pPr>
        <w:spacing w:after="0" w:line="240" w:lineRule="auto"/>
      </w:pPr>
      <w:r>
        <w:separator/>
      </w:r>
    </w:p>
  </w:endnote>
  <w:endnote w:type="continuationSeparator" w:id="0">
    <w:p w14:paraId="2E1D98BC" w14:textId="77777777" w:rsidR="00180C71" w:rsidRDefault="00180C71" w:rsidP="00D7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AF01" w14:textId="77777777" w:rsidR="00180C71" w:rsidRDefault="00180C71" w:rsidP="00D71E7C">
      <w:pPr>
        <w:spacing w:after="0" w:line="240" w:lineRule="auto"/>
      </w:pPr>
      <w:r>
        <w:separator/>
      </w:r>
    </w:p>
  </w:footnote>
  <w:footnote w:type="continuationSeparator" w:id="0">
    <w:p w14:paraId="1F1311FE" w14:textId="77777777" w:rsidR="00180C71" w:rsidRDefault="00180C71" w:rsidP="00D7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1A05" w14:textId="6BBB93FC" w:rsidR="0077425A" w:rsidRDefault="0077425A">
    <w:pPr>
      <w:pStyle w:val="Zhlav"/>
    </w:pPr>
    <w:r>
      <w:rPr>
        <w:noProof/>
        <w:lang w:eastAsia="cs-CZ"/>
      </w:rPr>
      <w:drawing>
        <wp:inline distT="0" distB="0" distL="0" distR="0" wp14:anchorId="27201580" wp14:editId="2EF00D1A">
          <wp:extent cx="3075697" cy="15697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K_pn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68" t="24628" r="24074" b="25864"/>
                  <a:stretch/>
                </pic:blipFill>
                <pic:spPr bwMode="auto">
                  <a:xfrm>
                    <a:off x="0" y="0"/>
                    <a:ext cx="3081503" cy="15726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54E3E" w:rsidRPr="00A54E3E">
      <w:t xml:space="preserve"> </w:t>
    </w:r>
    <w:r w:rsidR="00A54E3E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6D3"/>
    <w:multiLevelType w:val="hybridMultilevel"/>
    <w:tmpl w:val="8BA6D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056"/>
    <w:multiLevelType w:val="hybridMultilevel"/>
    <w:tmpl w:val="FE34D7E4"/>
    <w:lvl w:ilvl="0" w:tplc="69AA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20AF"/>
    <w:multiLevelType w:val="hybridMultilevel"/>
    <w:tmpl w:val="FA66BBBC"/>
    <w:lvl w:ilvl="0" w:tplc="B15221E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6138"/>
    <w:multiLevelType w:val="hybridMultilevel"/>
    <w:tmpl w:val="E91C67C2"/>
    <w:lvl w:ilvl="0" w:tplc="D7100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5BDE"/>
    <w:multiLevelType w:val="hybridMultilevel"/>
    <w:tmpl w:val="287A3C08"/>
    <w:lvl w:ilvl="0" w:tplc="8CE6D4E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C69C0"/>
    <w:multiLevelType w:val="hybridMultilevel"/>
    <w:tmpl w:val="7AE2BD54"/>
    <w:lvl w:ilvl="0" w:tplc="F60817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8E5"/>
    <w:multiLevelType w:val="hybridMultilevel"/>
    <w:tmpl w:val="9A54F9A0"/>
    <w:lvl w:ilvl="0" w:tplc="FE5A6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6FE4"/>
    <w:multiLevelType w:val="hybridMultilevel"/>
    <w:tmpl w:val="1744E5B8"/>
    <w:lvl w:ilvl="0" w:tplc="8F94A8D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219E9"/>
    <w:multiLevelType w:val="hybridMultilevel"/>
    <w:tmpl w:val="38A20A22"/>
    <w:lvl w:ilvl="0" w:tplc="FC98F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F57A2"/>
    <w:multiLevelType w:val="hybridMultilevel"/>
    <w:tmpl w:val="009A54B2"/>
    <w:lvl w:ilvl="0" w:tplc="D71000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73E65"/>
    <w:multiLevelType w:val="hybridMultilevel"/>
    <w:tmpl w:val="7A22E808"/>
    <w:lvl w:ilvl="0" w:tplc="34227CC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2C0A75"/>
    <w:multiLevelType w:val="hybridMultilevel"/>
    <w:tmpl w:val="116A8DDE"/>
    <w:lvl w:ilvl="0" w:tplc="D546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6613">
    <w:abstractNumId w:val="11"/>
  </w:num>
  <w:num w:numId="2" w16cid:durableId="676007979">
    <w:abstractNumId w:val="8"/>
  </w:num>
  <w:num w:numId="3" w16cid:durableId="1013145430">
    <w:abstractNumId w:val="5"/>
  </w:num>
  <w:num w:numId="4" w16cid:durableId="373625998">
    <w:abstractNumId w:val="4"/>
  </w:num>
  <w:num w:numId="5" w16cid:durableId="1994941589">
    <w:abstractNumId w:val="3"/>
  </w:num>
  <w:num w:numId="6" w16cid:durableId="1754162097">
    <w:abstractNumId w:val="2"/>
  </w:num>
  <w:num w:numId="7" w16cid:durableId="738208571">
    <w:abstractNumId w:val="6"/>
  </w:num>
  <w:num w:numId="8" w16cid:durableId="1759208222">
    <w:abstractNumId w:val="9"/>
  </w:num>
  <w:num w:numId="9" w16cid:durableId="1053506423">
    <w:abstractNumId w:val="1"/>
  </w:num>
  <w:num w:numId="10" w16cid:durableId="1214585081">
    <w:abstractNumId w:val="7"/>
  </w:num>
  <w:num w:numId="11" w16cid:durableId="319121715">
    <w:abstractNumId w:val="10"/>
  </w:num>
  <w:num w:numId="12" w16cid:durableId="155230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40"/>
    <w:rsid w:val="000046AB"/>
    <w:rsid w:val="00014904"/>
    <w:rsid w:val="000533A3"/>
    <w:rsid w:val="0007450F"/>
    <w:rsid w:val="00074CD6"/>
    <w:rsid w:val="00077547"/>
    <w:rsid w:val="00077DF8"/>
    <w:rsid w:val="00083A26"/>
    <w:rsid w:val="00086E9C"/>
    <w:rsid w:val="00096D1A"/>
    <w:rsid w:val="000A0EAA"/>
    <w:rsid w:val="000A64B1"/>
    <w:rsid w:val="000C1FDF"/>
    <w:rsid w:val="000C683A"/>
    <w:rsid w:val="000D6477"/>
    <w:rsid w:val="000E13BD"/>
    <w:rsid w:val="00110347"/>
    <w:rsid w:val="00116C0C"/>
    <w:rsid w:val="00117FA1"/>
    <w:rsid w:val="00122985"/>
    <w:rsid w:val="001316C7"/>
    <w:rsid w:val="001325D8"/>
    <w:rsid w:val="00135446"/>
    <w:rsid w:val="00143D95"/>
    <w:rsid w:val="00145B15"/>
    <w:rsid w:val="00180C71"/>
    <w:rsid w:val="001853FE"/>
    <w:rsid w:val="0019053B"/>
    <w:rsid w:val="00196361"/>
    <w:rsid w:val="001A4FAA"/>
    <w:rsid w:val="001B7A6B"/>
    <w:rsid w:val="001C1B24"/>
    <w:rsid w:val="001C3FD5"/>
    <w:rsid w:val="001D6B72"/>
    <w:rsid w:val="001E29DD"/>
    <w:rsid w:val="001E3B3E"/>
    <w:rsid w:val="001F2831"/>
    <w:rsid w:val="00204DFD"/>
    <w:rsid w:val="00210D74"/>
    <w:rsid w:val="002210F0"/>
    <w:rsid w:val="0025376D"/>
    <w:rsid w:val="002554FA"/>
    <w:rsid w:val="00273380"/>
    <w:rsid w:val="002755E5"/>
    <w:rsid w:val="0028113A"/>
    <w:rsid w:val="00284B6B"/>
    <w:rsid w:val="00290B1A"/>
    <w:rsid w:val="00291381"/>
    <w:rsid w:val="0029168F"/>
    <w:rsid w:val="00291D5A"/>
    <w:rsid w:val="00292261"/>
    <w:rsid w:val="002B0BD5"/>
    <w:rsid w:val="002C1972"/>
    <w:rsid w:val="002D5CD6"/>
    <w:rsid w:val="002D795F"/>
    <w:rsid w:val="002F0F62"/>
    <w:rsid w:val="00311B78"/>
    <w:rsid w:val="00316EC6"/>
    <w:rsid w:val="00330C26"/>
    <w:rsid w:val="00331A07"/>
    <w:rsid w:val="00331E26"/>
    <w:rsid w:val="003338F4"/>
    <w:rsid w:val="00362228"/>
    <w:rsid w:val="00375A90"/>
    <w:rsid w:val="00384039"/>
    <w:rsid w:val="00390A70"/>
    <w:rsid w:val="00396111"/>
    <w:rsid w:val="003A3537"/>
    <w:rsid w:val="003A5A00"/>
    <w:rsid w:val="003B2335"/>
    <w:rsid w:val="003C0676"/>
    <w:rsid w:val="003D265E"/>
    <w:rsid w:val="004004D3"/>
    <w:rsid w:val="00427534"/>
    <w:rsid w:val="00427DD2"/>
    <w:rsid w:val="00443BE7"/>
    <w:rsid w:val="00446FCB"/>
    <w:rsid w:val="004539BE"/>
    <w:rsid w:val="00460908"/>
    <w:rsid w:val="004625BB"/>
    <w:rsid w:val="004753A9"/>
    <w:rsid w:val="0048161F"/>
    <w:rsid w:val="0049610B"/>
    <w:rsid w:val="004A2F2F"/>
    <w:rsid w:val="004A426F"/>
    <w:rsid w:val="004B06FB"/>
    <w:rsid w:val="004C35E6"/>
    <w:rsid w:val="004E0512"/>
    <w:rsid w:val="004E2595"/>
    <w:rsid w:val="00520C02"/>
    <w:rsid w:val="00536B23"/>
    <w:rsid w:val="00544D51"/>
    <w:rsid w:val="00563C7F"/>
    <w:rsid w:val="00584F14"/>
    <w:rsid w:val="00591911"/>
    <w:rsid w:val="00596CB2"/>
    <w:rsid w:val="005A0EC4"/>
    <w:rsid w:val="005A4105"/>
    <w:rsid w:val="005B097A"/>
    <w:rsid w:val="005B09D1"/>
    <w:rsid w:val="005D4B81"/>
    <w:rsid w:val="005E594F"/>
    <w:rsid w:val="00611610"/>
    <w:rsid w:val="0062344B"/>
    <w:rsid w:val="00631718"/>
    <w:rsid w:val="00661B81"/>
    <w:rsid w:val="00683455"/>
    <w:rsid w:val="006835FA"/>
    <w:rsid w:val="006862F3"/>
    <w:rsid w:val="006908EF"/>
    <w:rsid w:val="00691E15"/>
    <w:rsid w:val="00695905"/>
    <w:rsid w:val="006A12FB"/>
    <w:rsid w:val="006B163A"/>
    <w:rsid w:val="006B4A0B"/>
    <w:rsid w:val="006D0792"/>
    <w:rsid w:val="006E0FD4"/>
    <w:rsid w:val="006E3E54"/>
    <w:rsid w:val="006F3625"/>
    <w:rsid w:val="00727B03"/>
    <w:rsid w:val="007310FA"/>
    <w:rsid w:val="007355A2"/>
    <w:rsid w:val="0074292B"/>
    <w:rsid w:val="0075097F"/>
    <w:rsid w:val="0075766A"/>
    <w:rsid w:val="0077425A"/>
    <w:rsid w:val="00776479"/>
    <w:rsid w:val="0079186F"/>
    <w:rsid w:val="007929D0"/>
    <w:rsid w:val="00796061"/>
    <w:rsid w:val="007D518F"/>
    <w:rsid w:val="007E5A0A"/>
    <w:rsid w:val="007F32D2"/>
    <w:rsid w:val="007F4410"/>
    <w:rsid w:val="00824A05"/>
    <w:rsid w:val="008769DC"/>
    <w:rsid w:val="0088342E"/>
    <w:rsid w:val="00890AAF"/>
    <w:rsid w:val="00892E5D"/>
    <w:rsid w:val="008A2097"/>
    <w:rsid w:val="008D0661"/>
    <w:rsid w:val="008D421D"/>
    <w:rsid w:val="008D4A4E"/>
    <w:rsid w:val="008E5D48"/>
    <w:rsid w:val="0090436E"/>
    <w:rsid w:val="00912B6F"/>
    <w:rsid w:val="0092526A"/>
    <w:rsid w:val="00927D2E"/>
    <w:rsid w:val="00940ED1"/>
    <w:rsid w:val="0094273D"/>
    <w:rsid w:val="00947021"/>
    <w:rsid w:val="00947172"/>
    <w:rsid w:val="00952E29"/>
    <w:rsid w:val="00956242"/>
    <w:rsid w:val="009638BC"/>
    <w:rsid w:val="0098309F"/>
    <w:rsid w:val="00992AD6"/>
    <w:rsid w:val="00997B6E"/>
    <w:rsid w:val="009D1372"/>
    <w:rsid w:val="009E335B"/>
    <w:rsid w:val="009F1B94"/>
    <w:rsid w:val="00A01182"/>
    <w:rsid w:val="00A0159F"/>
    <w:rsid w:val="00A02592"/>
    <w:rsid w:val="00A1181D"/>
    <w:rsid w:val="00A14B2E"/>
    <w:rsid w:val="00A20199"/>
    <w:rsid w:val="00A21081"/>
    <w:rsid w:val="00A2513B"/>
    <w:rsid w:val="00A33891"/>
    <w:rsid w:val="00A469E0"/>
    <w:rsid w:val="00A4793E"/>
    <w:rsid w:val="00A52644"/>
    <w:rsid w:val="00A52FFD"/>
    <w:rsid w:val="00A54E3E"/>
    <w:rsid w:val="00A965BF"/>
    <w:rsid w:val="00AA33DE"/>
    <w:rsid w:val="00AC6631"/>
    <w:rsid w:val="00AD796C"/>
    <w:rsid w:val="00AE2642"/>
    <w:rsid w:val="00AF2F48"/>
    <w:rsid w:val="00AF37D9"/>
    <w:rsid w:val="00B017F7"/>
    <w:rsid w:val="00B0252E"/>
    <w:rsid w:val="00B21DA4"/>
    <w:rsid w:val="00B22529"/>
    <w:rsid w:val="00B333C9"/>
    <w:rsid w:val="00B36E27"/>
    <w:rsid w:val="00B45127"/>
    <w:rsid w:val="00B678DC"/>
    <w:rsid w:val="00B67E46"/>
    <w:rsid w:val="00B752B1"/>
    <w:rsid w:val="00B76B95"/>
    <w:rsid w:val="00B82F56"/>
    <w:rsid w:val="00BA7C0C"/>
    <w:rsid w:val="00BB1E2A"/>
    <w:rsid w:val="00BB47A7"/>
    <w:rsid w:val="00BE2DA5"/>
    <w:rsid w:val="00BF4543"/>
    <w:rsid w:val="00C06286"/>
    <w:rsid w:val="00C1069D"/>
    <w:rsid w:val="00C31D1A"/>
    <w:rsid w:val="00C51888"/>
    <w:rsid w:val="00C539B1"/>
    <w:rsid w:val="00C8405C"/>
    <w:rsid w:val="00C95EE0"/>
    <w:rsid w:val="00CA3188"/>
    <w:rsid w:val="00CB70FB"/>
    <w:rsid w:val="00D00A92"/>
    <w:rsid w:val="00D12AE9"/>
    <w:rsid w:val="00D44E60"/>
    <w:rsid w:val="00D527FC"/>
    <w:rsid w:val="00D562BA"/>
    <w:rsid w:val="00D572DA"/>
    <w:rsid w:val="00D71E7C"/>
    <w:rsid w:val="00D8221A"/>
    <w:rsid w:val="00D875E5"/>
    <w:rsid w:val="00DA5BDB"/>
    <w:rsid w:val="00DB0FF8"/>
    <w:rsid w:val="00DF4724"/>
    <w:rsid w:val="00DF7158"/>
    <w:rsid w:val="00E015BB"/>
    <w:rsid w:val="00E02A5F"/>
    <w:rsid w:val="00E048AC"/>
    <w:rsid w:val="00E142A4"/>
    <w:rsid w:val="00E158EE"/>
    <w:rsid w:val="00E26640"/>
    <w:rsid w:val="00E30BA9"/>
    <w:rsid w:val="00E403D9"/>
    <w:rsid w:val="00E56D4E"/>
    <w:rsid w:val="00E56F27"/>
    <w:rsid w:val="00E72DC9"/>
    <w:rsid w:val="00E80EE6"/>
    <w:rsid w:val="00E8684B"/>
    <w:rsid w:val="00E93C4E"/>
    <w:rsid w:val="00EA258F"/>
    <w:rsid w:val="00EA781E"/>
    <w:rsid w:val="00EC4F7C"/>
    <w:rsid w:val="00F07426"/>
    <w:rsid w:val="00F352AF"/>
    <w:rsid w:val="00F61BE2"/>
    <w:rsid w:val="00F623CC"/>
    <w:rsid w:val="00F741EF"/>
    <w:rsid w:val="00F87569"/>
    <w:rsid w:val="00F9259A"/>
    <w:rsid w:val="00F953D9"/>
    <w:rsid w:val="00F96BC1"/>
    <w:rsid w:val="00FA5F40"/>
    <w:rsid w:val="00FB533F"/>
    <w:rsid w:val="00FC3DF5"/>
    <w:rsid w:val="00FC7B81"/>
    <w:rsid w:val="00FD4FD0"/>
    <w:rsid w:val="00FF3466"/>
    <w:rsid w:val="00FF6835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180CB"/>
  <w15:chartTrackingRefBased/>
  <w15:docId w15:val="{00C5BA4E-0379-4F78-B687-D518D18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E2DA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E7C"/>
  </w:style>
  <w:style w:type="paragraph" w:styleId="Zpat">
    <w:name w:val="footer"/>
    <w:basedOn w:val="Normln"/>
    <w:link w:val="ZpatChar"/>
    <w:uiPriority w:val="99"/>
    <w:unhideWhenUsed/>
    <w:rsid w:val="00D7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E7C"/>
  </w:style>
  <w:style w:type="character" w:styleId="Sledovanodkaz">
    <w:name w:val="FollowedHyperlink"/>
    <w:basedOn w:val="Standardnpsmoodstavce"/>
    <w:uiPriority w:val="99"/>
    <w:semiHidden/>
    <w:unhideWhenUsed/>
    <w:rsid w:val="00A52644"/>
    <w:rPr>
      <w:color w:val="954F72" w:themeColor="followedHyperlink"/>
      <w:u w:val="single"/>
    </w:rPr>
  </w:style>
  <w:style w:type="paragraph" w:customStyle="1" w:styleId="Normal">
    <w:name w:val="[Normal]"/>
    <w:basedOn w:val="Normln"/>
    <w:rsid w:val="000A0EAA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3625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F3625"/>
    <w:rPr>
      <w:rFonts w:ascii="Helvetica Neue" w:eastAsia="Helvetica Neue" w:hAnsi="Helvetica Neue" w:cs="Helvetica Neue"/>
      <w:color w:val="000000"/>
      <w:sz w:val="40"/>
      <w:szCs w:val="4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F36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6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62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21D"/>
    <w:pPr>
      <w:spacing w:after="16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21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msonormal">
    <w:name w:val="x_msonormal"/>
    <w:basedOn w:val="Normln"/>
    <w:rsid w:val="007310FA"/>
    <w:pPr>
      <w:spacing w:after="0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99"/>
    <w:qFormat/>
    <w:rsid w:val="0048161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9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90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2B623B77A604FAB7997BC80CE4B6D" ma:contentTypeVersion="12" ma:contentTypeDescription="Vytvoří nový dokument" ma:contentTypeScope="" ma:versionID="12f93f9c32cadad0fd2724bce869f592">
  <xsd:schema xmlns:xsd="http://www.w3.org/2001/XMLSchema" xmlns:xs="http://www.w3.org/2001/XMLSchema" xmlns:p="http://schemas.microsoft.com/office/2006/metadata/properties" xmlns:ns3="1bd70d67-2676-4b2d-a65a-6f528be15b18" xmlns:ns4="6ddde444-b2a3-4611-bfaf-5b69f30e470a" targetNamespace="http://schemas.microsoft.com/office/2006/metadata/properties" ma:root="true" ma:fieldsID="88722d202a0b4626693dd1db49ee36d0" ns3:_="" ns4:_="">
    <xsd:import namespace="1bd70d67-2676-4b2d-a65a-6f528be15b18"/>
    <xsd:import namespace="6ddde444-b2a3-4611-bfaf-5b69f30e4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70d67-2676-4b2d-a65a-6f528be15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e444-b2a3-4611-bfaf-5b69f30e4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868B9-D693-4C38-B990-7BE856328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70d67-2676-4b2d-a65a-6f528be15b18"/>
    <ds:schemaRef ds:uri="6ddde444-b2a3-4611-bfaf-5b69f30e4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C4C4C-5170-4D3F-BB6F-446AADBC3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BC1957-2519-4BC8-9B0F-1509C7C0D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Jana</dc:creator>
  <cp:keywords/>
  <dc:description/>
  <cp:lastModifiedBy>Ettler Štěpánková Jitka</cp:lastModifiedBy>
  <cp:revision>2</cp:revision>
  <cp:lastPrinted>2025-11-21T10:26:00Z</cp:lastPrinted>
  <dcterms:created xsi:type="dcterms:W3CDTF">2025-11-21T11:12:00Z</dcterms:created>
  <dcterms:modified xsi:type="dcterms:W3CDTF">2025-11-21T11:12:00Z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0x0101008AE2B623B77A604FAB7997BC80CE4B6D</vt:lpwstr>
  </property>
</Properties>
</file>